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40" w:lineRule="exact"/>
        <w:jc w:val="center"/>
        <w:rPr>
          <w:rFonts w:hint="eastAsia" w:ascii="方正小标宋简体" w:eastAsia="方正小标宋简体"/>
          <w:b/>
          <w:color w:val="000000"/>
          <w:spacing w:val="40"/>
          <w:sz w:val="36"/>
        </w:rPr>
      </w:pPr>
      <w:r>
        <w:rPr>
          <w:rFonts w:hint="eastAsia" w:ascii="方正小标宋简体" w:eastAsia="方正小标宋简体"/>
          <w:color w:val="000000"/>
          <w:spacing w:val="40"/>
          <w:sz w:val="36"/>
        </w:rPr>
        <w:t>2024年南通市专业技术资格申报评审简介表</w:t>
      </w:r>
    </w:p>
    <w:p>
      <w:pPr>
        <w:spacing w:line="440" w:lineRule="exact"/>
        <w:ind w:firstLine="630" w:firstLineChars="300"/>
        <w:rPr>
          <w:rFonts w:hint="default" w:ascii="仿宋_GB2312" w:eastAsia="仿宋_GB2312"/>
          <w:color w:val="000000"/>
          <w:szCs w:val="32"/>
          <w:lang w:val="en-US" w:eastAsia="zh-CN"/>
        </w:rPr>
      </w:pPr>
      <w:r>
        <w:rPr>
          <w:rFonts w:hint="eastAsia" w:ascii="仿宋_GB2312" w:eastAsia="仿宋_GB2312"/>
          <w:color w:val="000000"/>
          <w:szCs w:val="32"/>
        </w:rPr>
        <w:t>单位：</w:t>
      </w:r>
      <w:r>
        <w:rPr>
          <w:rFonts w:hint="eastAsia" w:ascii="仿宋_GB2312" w:eastAsia="仿宋_GB2312"/>
          <w:color w:val="000000"/>
          <w:szCs w:val="32"/>
          <w:lang w:val="en-US" w:eastAsia="zh-CN"/>
        </w:rPr>
        <w:t>海安市第二实验幼儿园</w:t>
      </w:r>
    </w:p>
    <w:tbl>
      <w:tblPr>
        <w:tblStyle w:val="11"/>
        <w:tblW w:w="21616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55"/>
        <w:gridCol w:w="1361"/>
        <w:gridCol w:w="6"/>
        <w:gridCol w:w="685"/>
        <w:gridCol w:w="672"/>
        <w:gridCol w:w="441"/>
        <w:gridCol w:w="712"/>
        <w:gridCol w:w="1382"/>
        <w:gridCol w:w="2264"/>
        <w:gridCol w:w="1128"/>
        <w:gridCol w:w="2050"/>
        <w:gridCol w:w="1634"/>
        <w:gridCol w:w="792"/>
        <w:gridCol w:w="1157"/>
        <w:gridCol w:w="1156"/>
        <w:gridCol w:w="1083"/>
        <w:gridCol w:w="740"/>
        <w:gridCol w:w="1312"/>
        <w:gridCol w:w="313"/>
        <w:gridCol w:w="1473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92" w:hRule="atLeast"/>
          <w:jc w:val="center"/>
        </w:trPr>
        <w:tc>
          <w:tcPr>
            <w:tcW w:w="1255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姓名</w:t>
            </w:r>
          </w:p>
        </w:tc>
        <w:tc>
          <w:tcPr>
            <w:tcW w:w="1361" w:type="dxa"/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000000"/>
                <w:spacing w:val="20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pacing w:val="20"/>
                <w:sz w:val="24"/>
                <w:lang w:val="en-US" w:eastAsia="zh-CN"/>
              </w:rPr>
              <w:t>丁艳红</w:t>
            </w:r>
          </w:p>
        </w:tc>
        <w:tc>
          <w:tcPr>
            <w:tcW w:w="691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性别</w:t>
            </w:r>
          </w:p>
        </w:tc>
        <w:tc>
          <w:tcPr>
            <w:tcW w:w="672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pacing w:val="20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pacing w:val="20"/>
                <w:sz w:val="24"/>
                <w:lang w:val="en-US" w:eastAsia="zh-CN"/>
              </w:rPr>
              <w:t>女</w:t>
            </w:r>
          </w:p>
        </w:tc>
        <w:tc>
          <w:tcPr>
            <w:tcW w:w="1153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出生</w:t>
            </w:r>
          </w:p>
          <w:p>
            <w:pPr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年月</w:t>
            </w:r>
          </w:p>
        </w:tc>
        <w:tc>
          <w:tcPr>
            <w:tcW w:w="1382" w:type="dxa"/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000000"/>
                <w:spacing w:val="20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pacing w:val="20"/>
                <w:sz w:val="24"/>
                <w:lang w:val="en-US" w:eastAsia="zh-CN"/>
              </w:rPr>
              <w:t>198011</w:t>
            </w:r>
          </w:p>
        </w:tc>
        <w:tc>
          <w:tcPr>
            <w:tcW w:w="10181" w:type="dxa"/>
            <w:gridSpan w:val="7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公开课评优课、基本功竞赛情况</w:t>
            </w:r>
          </w:p>
        </w:tc>
        <w:tc>
          <w:tcPr>
            <w:tcW w:w="4921" w:type="dxa"/>
            <w:gridSpan w:val="5"/>
            <w:noWrap w:val="0"/>
            <w:vAlign w:val="top"/>
          </w:tcPr>
          <w:p>
            <w:pPr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</w:p>
          <w:p>
            <w:pPr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获得的荣誉或受表彰情况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8" w:hRule="atLeast"/>
          <w:jc w:val="center"/>
        </w:trPr>
        <w:tc>
          <w:tcPr>
            <w:tcW w:w="1255" w:type="dxa"/>
            <w:vMerge w:val="restart"/>
            <w:tcBorders>
              <w:bottom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参加工作</w:t>
            </w:r>
          </w:p>
          <w:p>
            <w:pPr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时间</w:t>
            </w:r>
          </w:p>
        </w:tc>
        <w:tc>
          <w:tcPr>
            <w:tcW w:w="2724" w:type="dxa"/>
            <w:gridSpan w:val="4"/>
            <w:vMerge w:val="restart"/>
            <w:tcBorders>
              <w:bottom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000000"/>
                <w:spacing w:val="20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pacing w:val="20"/>
                <w:sz w:val="24"/>
                <w:lang w:val="en-US" w:eastAsia="zh-CN"/>
              </w:rPr>
              <w:t>199909</w:t>
            </w:r>
          </w:p>
        </w:tc>
        <w:tc>
          <w:tcPr>
            <w:tcW w:w="1153" w:type="dxa"/>
            <w:gridSpan w:val="2"/>
            <w:vMerge w:val="restart"/>
            <w:tcBorders>
              <w:bottom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党政</w:t>
            </w:r>
          </w:p>
          <w:p>
            <w:pPr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职务</w:t>
            </w:r>
          </w:p>
        </w:tc>
        <w:tc>
          <w:tcPr>
            <w:tcW w:w="1382" w:type="dxa"/>
            <w:vMerge w:val="restart"/>
            <w:tcBorders>
              <w:bottom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pacing w:val="20"/>
                <w:sz w:val="24"/>
                <w:lang w:eastAsia="zh-CN"/>
              </w:rPr>
            </w:pPr>
            <w:r>
              <w:rPr>
                <w:rFonts w:hint="eastAsia" w:ascii="仿宋_GB2312" w:eastAsia="仿宋_GB2312"/>
                <w:color w:val="000000"/>
                <w:spacing w:val="20"/>
                <w:sz w:val="24"/>
                <w:lang w:eastAsia="zh-CN"/>
              </w:rPr>
              <w:t>/</w:t>
            </w:r>
          </w:p>
        </w:tc>
        <w:tc>
          <w:tcPr>
            <w:tcW w:w="2264" w:type="dxa"/>
            <w:tcBorders>
              <w:bottom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时间地点</w:t>
            </w:r>
          </w:p>
        </w:tc>
        <w:tc>
          <w:tcPr>
            <w:tcW w:w="4812" w:type="dxa"/>
            <w:gridSpan w:val="3"/>
            <w:tcBorders>
              <w:bottom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公开课（评比活动）名称</w:t>
            </w:r>
          </w:p>
        </w:tc>
        <w:tc>
          <w:tcPr>
            <w:tcW w:w="3105" w:type="dxa"/>
            <w:gridSpan w:val="3"/>
            <w:tcBorders>
              <w:bottom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开设范围或获奖情况</w:t>
            </w:r>
          </w:p>
        </w:tc>
        <w:tc>
          <w:tcPr>
            <w:tcW w:w="1083" w:type="dxa"/>
            <w:tcBorders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表彰时间</w:t>
            </w:r>
          </w:p>
        </w:tc>
        <w:tc>
          <w:tcPr>
            <w:tcW w:w="2052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表彰名称</w:t>
            </w:r>
          </w:p>
        </w:tc>
        <w:tc>
          <w:tcPr>
            <w:tcW w:w="1786" w:type="dxa"/>
            <w:gridSpan w:val="2"/>
            <w:tcBorders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表彰单位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15" w:hRule="atLeast"/>
          <w:jc w:val="center"/>
        </w:trPr>
        <w:tc>
          <w:tcPr>
            <w:tcW w:w="1255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pacing w:val="20"/>
                <w:sz w:val="24"/>
              </w:rPr>
            </w:pPr>
          </w:p>
        </w:tc>
        <w:tc>
          <w:tcPr>
            <w:tcW w:w="2724" w:type="dxa"/>
            <w:gridSpan w:val="4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pacing w:val="20"/>
                <w:sz w:val="24"/>
              </w:rPr>
            </w:pPr>
          </w:p>
        </w:tc>
        <w:tc>
          <w:tcPr>
            <w:tcW w:w="1153" w:type="dxa"/>
            <w:gridSpan w:val="2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pacing w:val="20"/>
                <w:sz w:val="24"/>
              </w:rPr>
            </w:pPr>
          </w:p>
        </w:tc>
        <w:tc>
          <w:tcPr>
            <w:tcW w:w="1382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pacing w:val="20"/>
                <w:sz w:val="24"/>
              </w:rPr>
            </w:pPr>
          </w:p>
        </w:tc>
        <w:tc>
          <w:tcPr>
            <w:tcW w:w="2264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_GB2312" w:eastAsia="仿宋_GB2312"/>
                <w:color w:val="000000"/>
                <w:spacing w:val="-23"/>
                <w:w w:val="9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pacing w:val="-23"/>
                <w:w w:val="90"/>
                <w:sz w:val="24"/>
                <w:szCs w:val="24"/>
                <w:lang w:val="en-US" w:eastAsia="zh-CN"/>
              </w:rPr>
              <w:t>201511海安市第二实验幼儿园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_GB2312" w:eastAsia="仿宋_GB2312"/>
                <w:color w:val="000000"/>
                <w:spacing w:val="-23"/>
                <w:w w:val="9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pacing w:val="-23"/>
                <w:w w:val="90"/>
                <w:sz w:val="24"/>
                <w:szCs w:val="24"/>
                <w:lang w:val="en-US" w:eastAsia="zh-CN"/>
              </w:rPr>
              <w:t>201512海安市第二实验幼儿园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仿宋_GB2312" w:eastAsia="仿宋_GB2312"/>
                <w:color w:val="000000"/>
                <w:spacing w:val="-23"/>
                <w:w w:val="9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pacing w:val="-23"/>
                <w:w w:val="90"/>
                <w:sz w:val="24"/>
                <w:szCs w:val="24"/>
                <w:lang w:val="en-US" w:eastAsia="zh-CN"/>
              </w:rPr>
              <w:t>202312海安市第二实验幼儿园</w:t>
            </w:r>
          </w:p>
        </w:tc>
        <w:tc>
          <w:tcPr>
            <w:tcW w:w="4812" w:type="dxa"/>
            <w:gridSpan w:val="3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_GB2312" w:eastAsia="仿宋_GB2312"/>
                <w:color w:val="000000"/>
                <w:spacing w:val="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pacing w:val="20"/>
                <w:sz w:val="24"/>
                <w:szCs w:val="24"/>
                <w:lang w:val="en-US" w:eastAsia="zh-CN"/>
              </w:rPr>
              <w:t>小班语言《水果宝宝去旅行》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_GB2312" w:eastAsia="仿宋_GB2312"/>
                <w:color w:val="000000"/>
                <w:spacing w:val="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pacing w:val="20"/>
                <w:sz w:val="24"/>
                <w:szCs w:val="24"/>
                <w:lang w:val="en-US" w:eastAsia="zh-CN"/>
              </w:rPr>
              <w:t>小班健康《圈圈跳》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仿宋_GB2312" w:eastAsia="仿宋_GB2312"/>
                <w:color w:val="000000"/>
                <w:spacing w:val="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pacing w:val="20"/>
                <w:sz w:val="24"/>
                <w:szCs w:val="24"/>
                <w:lang w:val="en-US" w:eastAsia="zh-CN"/>
              </w:rPr>
              <w:t>小班综合《嗨，我的黑朋友》</w:t>
            </w:r>
          </w:p>
        </w:tc>
        <w:tc>
          <w:tcPr>
            <w:tcW w:w="3105" w:type="dxa"/>
            <w:gridSpan w:val="3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仿宋_GB2312" w:eastAsia="仿宋_GB2312"/>
                <w:color w:val="000000"/>
                <w:spacing w:val="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pacing w:val="20"/>
                <w:sz w:val="24"/>
                <w:szCs w:val="24"/>
                <w:lang w:val="en-US" w:eastAsia="zh-CN"/>
              </w:rPr>
              <w:t>镇级优课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_GB2312" w:eastAsia="仿宋_GB2312"/>
                <w:color w:val="000000"/>
                <w:spacing w:val="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pacing w:val="20"/>
                <w:sz w:val="24"/>
                <w:szCs w:val="24"/>
                <w:lang w:val="en-US" w:eastAsia="zh-CN"/>
              </w:rPr>
              <w:t>镇级优课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仿宋_GB2312" w:eastAsia="仿宋_GB2312"/>
                <w:color w:val="000000"/>
                <w:spacing w:val="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pacing w:val="20"/>
                <w:sz w:val="24"/>
                <w:szCs w:val="24"/>
                <w:lang w:val="en-US" w:eastAsia="zh-CN"/>
              </w:rPr>
              <w:t>镇级优课</w:t>
            </w:r>
          </w:p>
        </w:tc>
        <w:tc>
          <w:tcPr>
            <w:tcW w:w="1083" w:type="dxa"/>
            <w:vMerge w:val="restart"/>
            <w:tcBorders>
              <w:top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仿宋_GB2312" w:eastAsia="仿宋_GB2312"/>
                <w:color w:val="000000"/>
                <w:spacing w:val="-23"/>
                <w:w w:val="9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pacing w:val="-23"/>
                <w:w w:val="90"/>
                <w:sz w:val="24"/>
                <w:szCs w:val="24"/>
                <w:lang w:val="en-US" w:eastAsia="zh-CN"/>
              </w:rPr>
              <w:t>202112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仿宋_GB2312" w:eastAsia="仿宋_GB2312"/>
                <w:color w:val="000000"/>
                <w:spacing w:val="-23"/>
                <w:w w:val="9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pacing w:val="-23"/>
                <w:w w:val="90"/>
                <w:sz w:val="24"/>
                <w:szCs w:val="24"/>
                <w:lang w:val="en-US" w:eastAsia="zh-CN"/>
              </w:rPr>
              <w:t>201606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_GB2312" w:eastAsia="仿宋_GB2312"/>
                <w:color w:val="000000"/>
                <w:spacing w:val="-23"/>
                <w:w w:val="9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pacing w:val="-23"/>
                <w:w w:val="90"/>
                <w:sz w:val="24"/>
                <w:szCs w:val="24"/>
                <w:lang w:val="en-US" w:eastAsia="zh-CN"/>
              </w:rPr>
              <w:t>201709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_GB2312" w:eastAsia="仿宋_GB2312"/>
                <w:color w:val="000000"/>
                <w:spacing w:val="-23"/>
                <w:w w:val="9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pacing w:val="-23"/>
                <w:w w:val="90"/>
                <w:sz w:val="24"/>
                <w:szCs w:val="24"/>
                <w:lang w:val="en-US" w:eastAsia="zh-CN"/>
              </w:rPr>
              <w:t>202201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_GB2312" w:eastAsia="仿宋_GB2312"/>
                <w:color w:val="000000"/>
                <w:spacing w:val="-23"/>
                <w:w w:val="9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pacing w:val="-23"/>
                <w:w w:val="90"/>
                <w:sz w:val="24"/>
                <w:szCs w:val="24"/>
                <w:lang w:val="en-US" w:eastAsia="zh-CN"/>
              </w:rPr>
              <w:t>202401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仿宋_GB2312" w:eastAsia="仿宋_GB2312"/>
                <w:color w:val="000000"/>
                <w:spacing w:val="-23"/>
                <w:w w:val="9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pacing w:val="-23"/>
                <w:w w:val="90"/>
                <w:sz w:val="24"/>
                <w:szCs w:val="24"/>
                <w:lang w:val="en-US" w:eastAsia="zh-CN"/>
              </w:rPr>
              <w:t>202401</w:t>
            </w:r>
          </w:p>
        </w:tc>
        <w:tc>
          <w:tcPr>
            <w:tcW w:w="2052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_GB2312" w:eastAsia="仿宋_GB2312"/>
                <w:color w:val="000000"/>
                <w:spacing w:val="-23"/>
                <w:w w:val="9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pacing w:val="-23"/>
                <w:w w:val="90"/>
                <w:sz w:val="24"/>
                <w:szCs w:val="24"/>
                <w:lang w:val="en-US" w:eastAsia="zh-CN"/>
              </w:rPr>
              <w:t>优秀教练员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仿宋_GB2312" w:eastAsia="仿宋_GB2312"/>
                <w:color w:val="000000"/>
                <w:spacing w:val="-23"/>
                <w:w w:val="9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pacing w:val="-23"/>
                <w:w w:val="90"/>
                <w:sz w:val="24"/>
                <w:szCs w:val="24"/>
                <w:lang w:val="en-US" w:eastAsia="zh-CN"/>
              </w:rPr>
              <w:t>优秀班主任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_GB2312" w:eastAsia="仿宋_GB2312"/>
                <w:color w:val="000000"/>
                <w:spacing w:val="-23"/>
                <w:w w:val="9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pacing w:val="-23"/>
                <w:w w:val="90"/>
                <w:sz w:val="24"/>
                <w:szCs w:val="24"/>
                <w:lang w:val="en-US" w:eastAsia="zh-CN"/>
              </w:rPr>
              <w:t>优秀教师之和谐组合之星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_GB2312" w:eastAsia="仿宋_GB2312"/>
                <w:color w:val="000000"/>
                <w:spacing w:val="-23"/>
                <w:w w:val="9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pacing w:val="-23"/>
                <w:w w:val="90"/>
                <w:sz w:val="24"/>
                <w:szCs w:val="24"/>
                <w:lang w:val="en-US" w:eastAsia="zh-CN"/>
              </w:rPr>
              <w:t>优秀教师之敬业奉献之星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_GB2312" w:eastAsia="仿宋_GB2312"/>
                <w:color w:val="000000"/>
                <w:spacing w:val="-23"/>
                <w:w w:val="9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pacing w:val="-23"/>
                <w:w w:val="90"/>
                <w:sz w:val="24"/>
                <w:szCs w:val="24"/>
                <w:lang w:val="en-US" w:eastAsia="zh-CN"/>
              </w:rPr>
              <w:t>优秀教师之智慧管理之星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仿宋_GB2312" w:eastAsia="仿宋_GB2312"/>
                <w:color w:val="000000"/>
                <w:spacing w:val="-23"/>
                <w:w w:val="9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pacing w:val="-23"/>
                <w:w w:val="90"/>
                <w:sz w:val="24"/>
                <w:szCs w:val="24"/>
                <w:lang w:val="en-US" w:eastAsia="zh-CN"/>
              </w:rPr>
              <w:t>优秀教师之和谐组合之星</w:t>
            </w:r>
          </w:p>
        </w:tc>
        <w:tc>
          <w:tcPr>
            <w:tcW w:w="1786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仿宋_GB2312" w:eastAsia="仿宋_GB2312"/>
                <w:color w:val="000000"/>
                <w:spacing w:val="-23"/>
                <w:w w:val="9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pacing w:val="-23"/>
                <w:w w:val="90"/>
                <w:sz w:val="24"/>
                <w:szCs w:val="24"/>
                <w:lang w:val="en-US" w:eastAsia="zh-CN"/>
              </w:rPr>
              <w:t>南通市教育局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default" w:ascii="仿宋_GB2312" w:eastAsia="仿宋_GB2312"/>
                <w:color w:val="000000"/>
                <w:spacing w:val="-23"/>
                <w:w w:val="9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pacing w:val="-23"/>
                <w:w w:val="90"/>
                <w:sz w:val="24"/>
                <w:szCs w:val="24"/>
                <w:lang w:val="en-US" w:eastAsia="zh-CN"/>
              </w:rPr>
              <w:t>海安市第二实验幼儿园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仿宋_GB2312" w:eastAsia="仿宋_GB2312"/>
                <w:color w:val="000000"/>
                <w:spacing w:val="-23"/>
                <w:w w:val="9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pacing w:val="-23"/>
                <w:w w:val="90"/>
                <w:sz w:val="24"/>
                <w:szCs w:val="24"/>
                <w:lang w:val="en-US" w:eastAsia="zh-CN"/>
              </w:rPr>
              <w:t>海安市第二实验幼儿园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_GB2312" w:eastAsia="仿宋_GB2312"/>
                <w:color w:val="000000"/>
                <w:spacing w:val="-23"/>
                <w:w w:val="9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pacing w:val="-23"/>
                <w:w w:val="90"/>
                <w:sz w:val="24"/>
                <w:szCs w:val="24"/>
                <w:lang w:val="en-US" w:eastAsia="zh-CN"/>
              </w:rPr>
              <w:t>海安市第二实验幼儿园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仿宋_GB2312" w:eastAsia="仿宋_GB2312"/>
                <w:color w:val="000000"/>
                <w:spacing w:val="-23"/>
                <w:w w:val="9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pacing w:val="-23"/>
                <w:w w:val="90"/>
                <w:sz w:val="24"/>
                <w:szCs w:val="24"/>
                <w:lang w:val="en-US" w:eastAsia="zh-CN"/>
              </w:rPr>
              <w:t>海安市第二实验幼儿园海安市第二实验幼儿园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87" w:hRule="atLeast"/>
          <w:jc w:val="center"/>
        </w:trPr>
        <w:tc>
          <w:tcPr>
            <w:tcW w:w="1255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现专业</w:t>
            </w:r>
          </w:p>
          <w:p>
            <w:pPr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技术资格及评审时间</w:t>
            </w:r>
          </w:p>
        </w:tc>
        <w:tc>
          <w:tcPr>
            <w:tcW w:w="2724" w:type="dxa"/>
            <w:gridSpan w:val="4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pacing w:val="20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pacing w:val="20"/>
                <w:sz w:val="24"/>
                <w:lang w:val="en-US" w:eastAsia="zh-CN"/>
              </w:rPr>
              <w:t>幼儿园二级教师</w:t>
            </w:r>
          </w:p>
          <w:p>
            <w:pPr>
              <w:jc w:val="center"/>
              <w:rPr>
                <w:rFonts w:hint="default" w:ascii="仿宋_GB2312" w:eastAsia="仿宋_GB2312"/>
                <w:color w:val="000000"/>
                <w:spacing w:val="20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pacing w:val="20"/>
                <w:sz w:val="24"/>
                <w:lang w:val="en-US" w:eastAsia="zh-CN"/>
              </w:rPr>
              <w:t>20150930</w:t>
            </w:r>
          </w:p>
        </w:tc>
        <w:tc>
          <w:tcPr>
            <w:tcW w:w="1153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现专业技术资格</w:t>
            </w:r>
            <w:bookmarkStart w:id="0" w:name="_GoBack"/>
            <w:bookmarkEnd w:id="0"/>
            <w:r>
              <w:rPr>
                <w:rFonts w:hint="eastAsia" w:ascii="仿宋_GB2312" w:eastAsia="仿宋_GB2312"/>
                <w:color w:val="000000"/>
                <w:szCs w:val="21"/>
              </w:rPr>
              <w:t>受聘时间</w:t>
            </w:r>
          </w:p>
        </w:tc>
        <w:tc>
          <w:tcPr>
            <w:tcW w:w="1382" w:type="dxa"/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000000"/>
                <w:spacing w:val="20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pacing w:val="20"/>
                <w:sz w:val="24"/>
                <w:lang w:val="en-US" w:eastAsia="zh-CN"/>
              </w:rPr>
              <w:t>201509</w:t>
            </w:r>
          </w:p>
        </w:tc>
        <w:tc>
          <w:tcPr>
            <w:tcW w:w="2264" w:type="dxa"/>
            <w:vMerge w:val="continue"/>
            <w:noWrap w:val="0"/>
            <w:vAlign w:val="top"/>
          </w:tcPr>
          <w:p>
            <w:pPr>
              <w:jc w:val="center"/>
              <w:rPr>
                <w:rFonts w:hint="eastAsia" w:ascii="仿宋_GB2312" w:eastAsia="仿宋_GB2312"/>
                <w:color w:val="000000"/>
                <w:spacing w:val="20"/>
                <w:sz w:val="24"/>
              </w:rPr>
            </w:pPr>
          </w:p>
        </w:tc>
        <w:tc>
          <w:tcPr>
            <w:tcW w:w="4812" w:type="dxa"/>
            <w:gridSpan w:val="3"/>
            <w:vMerge w:val="continue"/>
            <w:noWrap w:val="0"/>
            <w:vAlign w:val="top"/>
          </w:tcPr>
          <w:p>
            <w:pPr>
              <w:jc w:val="center"/>
              <w:rPr>
                <w:rFonts w:hint="eastAsia" w:ascii="仿宋_GB2312" w:eastAsia="仿宋_GB2312"/>
                <w:color w:val="000000"/>
                <w:spacing w:val="20"/>
                <w:sz w:val="24"/>
              </w:rPr>
            </w:pPr>
          </w:p>
        </w:tc>
        <w:tc>
          <w:tcPr>
            <w:tcW w:w="3105" w:type="dxa"/>
            <w:gridSpan w:val="3"/>
            <w:vMerge w:val="continue"/>
            <w:noWrap w:val="0"/>
            <w:vAlign w:val="top"/>
          </w:tcPr>
          <w:p>
            <w:pPr>
              <w:jc w:val="center"/>
              <w:rPr>
                <w:rFonts w:hint="eastAsia" w:ascii="仿宋_GB2312" w:eastAsia="仿宋_GB2312"/>
                <w:color w:val="000000"/>
                <w:spacing w:val="20"/>
                <w:sz w:val="24"/>
              </w:rPr>
            </w:pPr>
          </w:p>
        </w:tc>
        <w:tc>
          <w:tcPr>
            <w:tcW w:w="1083" w:type="dxa"/>
            <w:vMerge w:val="continue"/>
            <w:tcBorders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_GB2312" w:eastAsia="仿宋_GB2312"/>
                <w:color w:val="000000"/>
                <w:spacing w:val="20"/>
                <w:sz w:val="24"/>
              </w:rPr>
            </w:pPr>
          </w:p>
        </w:tc>
        <w:tc>
          <w:tcPr>
            <w:tcW w:w="2052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_GB2312" w:eastAsia="仿宋_GB2312"/>
                <w:color w:val="000000"/>
                <w:spacing w:val="20"/>
                <w:sz w:val="24"/>
              </w:rPr>
            </w:pPr>
          </w:p>
        </w:tc>
        <w:tc>
          <w:tcPr>
            <w:tcW w:w="1786" w:type="dxa"/>
            <w:gridSpan w:val="2"/>
            <w:vMerge w:val="continue"/>
            <w:tcBorders>
              <w:lef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_GB2312" w:eastAsia="仿宋_GB2312"/>
                <w:color w:val="000000"/>
                <w:spacing w:val="20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65" w:hRule="atLeast"/>
          <w:jc w:val="center"/>
        </w:trPr>
        <w:tc>
          <w:tcPr>
            <w:tcW w:w="1255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拟申报</w:t>
            </w:r>
          </w:p>
          <w:p>
            <w:pPr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资格</w:t>
            </w:r>
          </w:p>
        </w:tc>
        <w:tc>
          <w:tcPr>
            <w:tcW w:w="2724" w:type="dxa"/>
            <w:gridSpan w:val="4"/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000000"/>
                <w:spacing w:val="20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pacing w:val="20"/>
                <w:sz w:val="24"/>
                <w:lang w:val="en-US" w:eastAsia="zh-CN"/>
              </w:rPr>
              <w:t>幼儿园一级教师</w:t>
            </w:r>
          </w:p>
        </w:tc>
        <w:tc>
          <w:tcPr>
            <w:tcW w:w="1153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pacing w:val="2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pacing w:val="20"/>
                <w:sz w:val="24"/>
              </w:rPr>
              <w:t>申报</w:t>
            </w:r>
          </w:p>
          <w:p>
            <w:pPr>
              <w:jc w:val="center"/>
              <w:rPr>
                <w:rFonts w:hint="eastAsia" w:ascii="仿宋_GB2312" w:eastAsia="仿宋_GB2312"/>
                <w:color w:val="000000"/>
                <w:spacing w:val="2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pacing w:val="20"/>
                <w:sz w:val="24"/>
              </w:rPr>
              <w:t>类型</w:t>
            </w:r>
          </w:p>
        </w:tc>
        <w:tc>
          <w:tcPr>
            <w:tcW w:w="1382" w:type="dxa"/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000000"/>
                <w:spacing w:val="20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pacing w:val="20"/>
                <w:sz w:val="24"/>
                <w:lang w:val="en-US" w:eastAsia="zh-CN"/>
              </w:rPr>
              <w:t>正常申报</w:t>
            </w:r>
          </w:p>
        </w:tc>
        <w:tc>
          <w:tcPr>
            <w:tcW w:w="2264" w:type="dxa"/>
            <w:vMerge w:val="continue"/>
            <w:noWrap w:val="0"/>
            <w:vAlign w:val="top"/>
          </w:tcPr>
          <w:p>
            <w:pPr>
              <w:jc w:val="center"/>
              <w:rPr>
                <w:rFonts w:hint="eastAsia" w:ascii="仿宋_GB2312" w:eastAsia="仿宋_GB2312"/>
                <w:color w:val="000000"/>
                <w:spacing w:val="20"/>
                <w:sz w:val="24"/>
              </w:rPr>
            </w:pPr>
          </w:p>
        </w:tc>
        <w:tc>
          <w:tcPr>
            <w:tcW w:w="4812" w:type="dxa"/>
            <w:gridSpan w:val="3"/>
            <w:vMerge w:val="continue"/>
            <w:noWrap w:val="0"/>
            <w:vAlign w:val="top"/>
          </w:tcPr>
          <w:p>
            <w:pPr>
              <w:jc w:val="center"/>
              <w:rPr>
                <w:rFonts w:hint="eastAsia" w:ascii="仿宋_GB2312" w:eastAsia="仿宋_GB2312"/>
                <w:color w:val="000000"/>
                <w:spacing w:val="20"/>
                <w:sz w:val="24"/>
              </w:rPr>
            </w:pPr>
          </w:p>
        </w:tc>
        <w:tc>
          <w:tcPr>
            <w:tcW w:w="3105" w:type="dxa"/>
            <w:gridSpan w:val="3"/>
            <w:vMerge w:val="continue"/>
            <w:noWrap w:val="0"/>
            <w:vAlign w:val="top"/>
          </w:tcPr>
          <w:p>
            <w:pPr>
              <w:jc w:val="center"/>
              <w:rPr>
                <w:rFonts w:hint="eastAsia" w:ascii="仿宋_GB2312" w:eastAsia="仿宋_GB2312"/>
                <w:color w:val="000000"/>
                <w:spacing w:val="20"/>
                <w:sz w:val="24"/>
              </w:rPr>
            </w:pPr>
          </w:p>
        </w:tc>
        <w:tc>
          <w:tcPr>
            <w:tcW w:w="1083" w:type="dxa"/>
            <w:vMerge w:val="continue"/>
            <w:tcBorders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_GB2312" w:eastAsia="仿宋_GB2312"/>
                <w:color w:val="000000"/>
                <w:spacing w:val="20"/>
                <w:sz w:val="24"/>
              </w:rPr>
            </w:pPr>
          </w:p>
        </w:tc>
        <w:tc>
          <w:tcPr>
            <w:tcW w:w="2052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_GB2312" w:eastAsia="仿宋_GB2312"/>
                <w:color w:val="000000"/>
                <w:spacing w:val="20"/>
                <w:sz w:val="24"/>
              </w:rPr>
            </w:pPr>
          </w:p>
        </w:tc>
        <w:tc>
          <w:tcPr>
            <w:tcW w:w="1786" w:type="dxa"/>
            <w:gridSpan w:val="2"/>
            <w:vMerge w:val="continue"/>
            <w:tcBorders>
              <w:lef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_GB2312" w:eastAsia="仿宋_GB2312"/>
                <w:color w:val="000000"/>
                <w:spacing w:val="20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83" w:hRule="atLeast"/>
          <w:jc w:val="center"/>
        </w:trPr>
        <w:tc>
          <w:tcPr>
            <w:tcW w:w="1255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学历、毕业院校、专业及</w:t>
            </w:r>
          </w:p>
          <w:p>
            <w:pPr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时间</w:t>
            </w:r>
          </w:p>
        </w:tc>
        <w:tc>
          <w:tcPr>
            <w:tcW w:w="1367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pacing w:val="2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pacing w:val="20"/>
                <w:sz w:val="24"/>
              </w:rPr>
              <w:t>学历1</w:t>
            </w:r>
          </w:p>
        </w:tc>
        <w:tc>
          <w:tcPr>
            <w:tcW w:w="3892" w:type="dxa"/>
            <w:gridSpan w:val="5"/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000000"/>
                <w:spacing w:val="20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pacing w:val="-23"/>
                <w:w w:val="90"/>
                <w:sz w:val="24"/>
                <w:szCs w:val="24"/>
                <w:lang w:val="en-US" w:eastAsia="zh-CN"/>
              </w:rPr>
              <w:t>中专  盐城市粮食学校  粮油储藏  199906</w:t>
            </w:r>
          </w:p>
        </w:tc>
        <w:tc>
          <w:tcPr>
            <w:tcW w:w="2264" w:type="dxa"/>
            <w:vMerge w:val="continue"/>
            <w:noWrap w:val="0"/>
            <w:vAlign w:val="top"/>
          </w:tcPr>
          <w:p>
            <w:pPr>
              <w:jc w:val="center"/>
              <w:rPr>
                <w:rFonts w:hint="eastAsia" w:ascii="仿宋_GB2312" w:eastAsia="仿宋_GB2312"/>
                <w:color w:val="000000"/>
                <w:spacing w:val="20"/>
                <w:sz w:val="24"/>
              </w:rPr>
            </w:pPr>
          </w:p>
        </w:tc>
        <w:tc>
          <w:tcPr>
            <w:tcW w:w="4812" w:type="dxa"/>
            <w:gridSpan w:val="3"/>
            <w:vMerge w:val="continue"/>
            <w:noWrap w:val="0"/>
            <w:vAlign w:val="top"/>
          </w:tcPr>
          <w:p>
            <w:pPr>
              <w:jc w:val="center"/>
              <w:rPr>
                <w:rFonts w:hint="eastAsia" w:ascii="仿宋_GB2312" w:eastAsia="仿宋_GB2312"/>
                <w:color w:val="000000"/>
                <w:spacing w:val="20"/>
                <w:sz w:val="24"/>
              </w:rPr>
            </w:pPr>
          </w:p>
        </w:tc>
        <w:tc>
          <w:tcPr>
            <w:tcW w:w="3105" w:type="dxa"/>
            <w:gridSpan w:val="3"/>
            <w:vMerge w:val="continue"/>
            <w:noWrap w:val="0"/>
            <w:vAlign w:val="top"/>
          </w:tcPr>
          <w:p>
            <w:pPr>
              <w:jc w:val="center"/>
              <w:rPr>
                <w:rFonts w:hint="eastAsia" w:ascii="仿宋_GB2312" w:eastAsia="仿宋_GB2312"/>
                <w:color w:val="000000"/>
                <w:spacing w:val="20"/>
                <w:sz w:val="24"/>
              </w:rPr>
            </w:pPr>
          </w:p>
        </w:tc>
        <w:tc>
          <w:tcPr>
            <w:tcW w:w="1083" w:type="dxa"/>
            <w:vMerge w:val="continue"/>
            <w:tcBorders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_GB2312" w:eastAsia="仿宋_GB2312"/>
                <w:color w:val="000000"/>
                <w:spacing w:val="20"/>
                <w:sz w:val="24"/>
              </w:rPr>
            </w:pPr>
          </w:p>
        </w:tc>
        <w:tc>
          <w:tcPr>
            <w:tcW w:w="2052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_GB2312" w:eastAsia="仿宋_GB2312"/>
                <w:color w:val="000000"/>
                <w:spacing w:val="20"/>
                <w:sz w:val="24"/>
              </w:rPr>
            </w:pPr>
          </w:p>
        </w:tc>
        <w:tc>
          <w:tcPr>
            <w:tcW w:w="1786" w:type="dxa"/>
            <w:gridSpan w:val="2"/>
            <w:vMerge w:val="continue"/>
            <w:tcBorders>
              <w:lef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_GB2312" w:eastAsia="仿宋_GB2312"/>
                <w:color w:val="000000"/>
                <w:spacing w:val="20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96" w:hRule="atLeast"/>
          <w:jc w:val="center"/>
        </w:trPr>
        <w:tc>
          <w:tcPr>
            <w:tcW w:w="1255" w:type="dxa"/>
            <w:vMerge w:val="continue"/>
            <w:noWrap w:val="0"/>
            <w:vAlign w:val="top"/>
          </w:tcPr>
          <w:p>
            <w:pPr>
              <w:jc w:val="center"/>
              <w:rPr>
                <w:rFonts w:hint="eastAsia" w:ascii="仿宋_GB2312" w:eastAsia="仿宋_GB2312"/>
                <w:color w:val="000000"/>
                <w:spacing w:val="20"/>
                <w:sz w:val="24"/>
              </w:rPr>
            </w:pPr>
          </w:p>
        </w:tc>
        <w:tc>
          <w:tcPr>
            <w:tcW w:w="1367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pacing w:val="2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pacing w:val="20"/>
                <w:sz w:val="24"/>
              </w:rPr>
              <w:t>学历2</w:t>
            </w:r>
          </w:p>
        </w:tc>
        <w:tc>
          <w:tcPr>
            <w:tcW w:w="3892" w:type="dxa"/>
            <w:gridSpan w:val="5"/>
            <w:noWrap w:val="0"/>
            <w:vAlign w:val="center"/>
          </w:tcPr>
          <w:p>
            <w:pPr>
              <w:ind w:firstLine="340" w:firstLineChars="200"/>
              <w:jc w:val="both"/>
              <w:rPr>
                <w:rFonts w:hint="default" w:ascii="仿宋_GB2312" w:eastAsia="仿宋_GB2312"/>
                <w:color w:val="000000"/>
                <w:spacing w:val="20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pacing w:val="-23"/>
                <w:w w:val="90"/>
                <w:sz w:val="24"/>
                <w:szCs w:val="24"/>
                <w:lang w:val="en-US" w:eastAsia="zh-CN"/>
              </w:rPr>
              <w:t>大专  北京师范大学   学前教育  200907</w:t>
            </w:r>
          </w:p>
        </w:tc>
        <w:tc>
          <w:tcPr>
            <w:tcW w:w="2264" w:type="dxa"/>
            <w:vMerge w:val="continue"/>
            <w:noWrap w:val="0"/>
            <w:vAlign w:val="top"/>
          </w:tcPr>
          <w:p>
            <w:pPr>
              <w:jc w:val="center"/>
              <w:rPr>
                <w:rFonts w:hint="eastAsia" w:ascii="仿宋_GB2312" w:eastAsia="仿宋_GB2312"/>
                <w:color w:val="000000"/>
                <w:spacing w:val="20"/>
                <w:sz w:val="24"/>
              </w:rPr>
            </w:pPr>
          </w:p>
        </w:tc>
        <w:tc>
          <w:tcPr>
            <w:tcW w:w="4812" w:type="dxa"/>
            <w:gridSpan w:val="3"/>
            <w:vMerge w:val="continue"/>
            <w:noWrap w:val="0"/>
            <w:vAlign w:val="top"/>
          </w:tcPr>
          <w:p>
            <w:pPr>
              <w:jc w:val="center"/>
              <w:rPr>
                <w:rFonts w:hint="eastAsia" w:ascii="仿宋_GB2312" w:eastAsia="仿宋_GB2312"/>
                <w:color w:val="000000"/>
                <w:spacing w:val="20"/>
                <w:sz w:val="24"/>
              </w:rPr>
            </w:pPr>
          </w:p>
        </w:tc>
        <w:tc>
          <w:tcPr>
            <w:tcW w:w="3105" w:type="dxa"/>
            <w:gridSpan w:val="3"/>
            <w:vMerge w:val="continue"/>
            <w:noWrap w:val="0"/>
            <w:vAlign w:val="top"/>
          </w:tcPr>
          <w:p>
            <w:pPr>
              <w:jc w:val="center"/>
              <w:rPr>
                <w:rFonts w:hint="eastAsia" w:ascii="仿宋_GB2312" w:eastAsia="仿宋_GB2312"/>
                <w:color w:val="000000"/>
                <w:spacing w:val="20"/>
                <w:sz w:val="24"/>
              </w:rPr>
            </w:pPr>
          </w:p>
        </w:tc>
        <w:tc>
          <w:tcPr>
            <w:tcW w:w="1083" w:type="dxa"/>
            <w:vMerge w:val="continue"/>
            <w:tcBorders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_GB2312" w:eastAsia="仿宋_GB2312"/>
                <w:color w:val="000000"/>
                <w:spacing w:val="20"/>
                <w:sz w:val="24"/>
              </w:rPr>
            </w:pPr>
          </w:p>
        </w:tc>
        <w:tc>
          <w:tcPr>
            <w:tcW w:w="2052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_GB2312" w:eastAsia="仿宋_GB2312"/>
                <w:color w:val="000000"/>
                <w:spacing w:val="20"/>
                <w:sz w:val="24"/>
              </w:rPr>
            </w:pPr>
          </w:p>
        </w:tc>
        <w:tc>
          <w:tcPr>
            <w:tcW w:w="1786" w:type="dxa"/>
            <w:gridSpan w:val="2"/>
            <w:vMerge w:val="continue"/>
            <w:tcBorders>
              <w:lef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_GB2312" w:eastAsia="仿宋_GB2312"/>
                <w:color w:val="000000"/>
                <w:spacing w:val="20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43" w:hRule="atLeast"/>
          <w:jc w:val="center"/>
        </w:trPr>
        <w:tc>
          <w:tcPr>
            <w:tcW w:w="1255" w:type="dxa"/>
            <w:vMerge w:val="continue"/>
            <w:noWrap w:val="0"/>
            <w:vAlign w:val="top"/>
          </w:tcPr>
          <w:p>
            <w:pPr>
              <w:jc w:val="center"/>
              <w:rPr>
                <w:rFonts w:hint="eastAsia" w:ascii="仿宋_GB2312" w:eastAsia="仿宋_GB2312"/>
                <w:color w:val="000000"/>
                <w:spacing w:val="20"/>
                <w:sz w:val="24"/>
              </w:rPr>
            </w:pPr>
          </w:p>
        </w:tc>
        <w:tc>
          <w:tcPr>
            <w:tcW w:w="1367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pacing w:val="2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pacing w:val="20"/>
                <w:sz w:val="24"/>
              </w:rPr>
              <w:t>学历3</w:t>
            </w:r>
          </w:p>
        </w:tc>
        <w:tc>
          <w:tcPr>
            <w:tcW w:w="3892" w:type="dxa"/>
            <w:gridSpan w:val="5"/>
            <w:noWrap w:val="0"/>
            <w:vAlign w:val="center"/>
          </w:tcPr>
          <w:p>
            <w:pPr>
              <w:ind w:firstLine="340" w:firstLineChars="200"/>
              <w:jc w:val="both"/>
              <w:rPr>
                <w:rFonts w:hint="default" w:ascii="仿宋_GB2312" w:eastAsia="仿宋_GB2312"/>
                <w:color w:val="000000"/>
                <w:spacing w:val="20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pacing w:val="-23"/>
                <w:w w:val="90"/>
                <w:sz w:val="24"/>
                <w:szCs w:val="24"/>
                <w:lang w:val="en-US" w:eastAsia="zh-CN"/>
              </w:rPr>
              <w:t>本科  江苏理工学院   学前教育  201607</w:t>
            </w:r>
          </w:p>
        </w:tc>
        <w:tc>
          <w:tcPr>
            <w:tcW w:w="2264" w:type="dxa"/>
            <w:vMerge w:val="continue"/>
            <w:noWrap w:val="0"/>
            <w:vAlign w:val="top"/>
          </w:tcPr>
          <w:p>
            <w:pPr>
              <w:jc w:val="center"/>
              <w:rPr>
                <w:rFonts w:hint="eastAsia" w:ascii="仿宋_GB2312" w:eastAsia="仿宋_GB2312"/>
                <w:color w:val="000000"/>
                <w:spacing w:val="20"/>
                <w:sz w:val="24"/>
              </w:rPr>
            </w:pPr>
          </w:p>
        </w:tc>
        <w:tc>
          <w:tcPr>
            <w:tcW w:w="4812" w:type="dxa"/>
            <w:gridSpan w:val="3"/>
            <w:vMerge w:val="continue"/>
            <w:noWrap w:val="0"/>
            <w:vAlign w:val="top"/>
          </w:tcPr>
          <w:p>
            <w:pPr>
              <w:jc w:val="center"/>
              <w:rPr>
                <w:rFonts w:hint="eastAsia" w:ascii="仿宋_GB2312" w:eastAsia="仿宋_GB2312"/>
                <w:color w:val="000000"/>
                <w:spacing w:val="20"/>
                <w:sz w:val="24"/>
              </w:rPr>
            </w:pPr>
          </w:p>
        </w:tc>
        <w:tc>
          <w:tcPr>
            <w:tcW w:w="3105" w:type="dxa"/>
            <w:gridSpan w:val="3"/>
            <w:vMerge w:val="continue"/>
            <w:noWrap w:val="0"/>
            <w:vAlign w:val="top"/>
          </w:tcPr>
          <w:p>
            <w:pPr>
              <w:jc w:val="center"/>
              <w:rPr>
                <w:rFonts w:hint="eastAsia" w:ascii="仿宋_GB2312" w:eastAsia="仿宋_GB2312"/>
                <w:color w:val="000000"/>
                <w:spacing w:val="20"/>
                <w:sz w:val="24"/>
              </w:rPr>
            </w:pPr>
          </w:p>
        </w:tc>
        <w:tc>
          <w:tcPr>
            <w:tcW w:w="1083" w:type="dxa"/>
            <w:vMerge w:val="continue"/>
            <w:tcBorders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_GB2312" w:eastAsia="仿宋_GB2312"/>
                <w:color w:val="000000"/>
                <w:spacing w:val="20"/>
                <w:sz w:val="24"/>
              </w:rPr>
            </w:pPr>
          </w:p>
        </w:tc>
        <w:tc>
          <w:tcPr>
            <w:tcW w:w="2052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_GB2312" w:eastAsia="仿宋_GB2312"/>
                <w:color w:val="000000"/>
                <w:spacing w:val="20"/>
                <w:sz w:val="24"/>
              </w:rPr>
            </w:pPr>
          </w:p>
        </w:tc>
        <w:tc>
          <w:tcPr>
            <w:tcW w:w="1786" w:type="dxa"/>
            <w:gridSpan w:val="2"/>
            <w:vMerge w:val="continue"/>
            <w:tcBorders>
              <w:lef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_GB2312" w:eastAsia="仿宋_GB2312"/>
                <w:color w:val="000000"/>
                <w:spacing w:val="20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05" w:hRule="atLeast"/>
          <w:jc w:val="center"/>
        </w:trPr>
        <w:tc>
          <w:tcPr>
            <w:tcW w:w="6514" w:type="dxa"/>
            <w:gridSpan w:val="8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pacing w:val="2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pacing w:val="20"/>
                <w:sz w:val="24"/>
              </w:rPr>
              <w:t>专业工作简历</w:t>
            </w:r>
          </w:p>
        </w:tc>
        <w:tc>
          <w:tcPr>
            <w:tcW w:w="2264" w:type="dxa"/>
            <w:vMerge w:val="restart"/>
            <w:tcBorders>
              <w:top w:val="single" w:color="auto" w:sz="6" w:space="0"/>
              <w:bottom w:val="nil"/>
            </w:tcBorders>
            <w:noWrap w:val="0"/>
            <w:vAlign w:val="bottom"/>
          </w:tcPr>
          <w:p>
            <w:pPr>
              <w:jc w:val="center"/>
              <w:rPr>
                <w:rFonts w:hint="eastAsia" w:ascii="仿宋_GB2312" w:eastAsia="仿宋_GB2312"/>
                <w:b/>
                <w:color w:val="000000"/>
                <w:spacing w:val="20"/>
                <w:sz w:val="24"/>
              </w:rPr>
            </w:pPr>
            <w:r>
              <w:rPr>
                <w:rFonts w:hint="eastAsia" w:ascii="仿宋_GB2312" w:eastAsia="仿宋_GB2312"/>
                <w:b/>
                <w:color w:val="000000"/>
                <w:spacing w:val="20"/>
                <w:sz w:val="24"/>
              </w:rPr>
              <w:t>班主任</w:t>
            </w:r>
          </w:p>
        </w:tc>
        <w:tc>
          <w:tcPr>
            <w:tcW w:w="7917" w:type="dxa"/>
            <w:gridSpan w:val="6"/>
            <w:noWrap w:val="0"/>
            <w:vAlign w:val="center"/>
          </w:tcPr>
          <w:p>
            <w:pPr>
              <w:rPr>
                <w:rFonts w:hint="default" w:ascii="仿宋_GB2312" w:eastAsia="仿宋_GB2312"/>
                <w:b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color w:val="000000"/>
                <w:szCs w:val="21"/>
              </w:rPr>
              <w:t>任现职前（根据申报表填写）年限：</w:t>
            </w:r>
            <w:r>
              <w:rPr>
                <w:rFonts w:hint="eastAsia" w:ascii="仿宋_GB2312" w:eastAsia="仿宋_GB2312"/>
                <w:b/>
                <w:color w:val="000000"/>
                <w:szCs w:val="21"/>
                <w:lang w:val="en-US" w:eastAsia="zh-CN"/>
              </w:rPr>
              <w:t>16</w:t>
            </w:r>
          </w:p>
        </w:tc>
        <w:tc>
          <w:tcPr>
            <w:tcW w:w="4921" w:type="dxa"/>
            <w:gridSpan w:val="5"/>
            <w:vMerge w:val="restart"/>
            <w:noWrap w:val="0"/>
            <w:vAlign w:val="center"/>
          </w:tcPr>
          <w:p>
            <w:pPr>
              <w:rPr>
                <w:rFonts w:hint="eastAsia"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破格条件(注明符合破格条件的第几条)：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22" w:hRule="atLeast"/>
          <w:jc w:val="center"/>
        </w:trPr>
        <w:tc>
          <w:tcPr>
            <w:tcW w:w="6514" w:type="dxa"/>
            <w:gridSpan w:val="8"/>
            <w:vMerge w:val="continue"/>
            <w:noWrap w:val="0"/>
            <w:vAlign w:val="top"/>
          </w:tcPr>
          <w:p>
            <w:pPr>
              <w:jc w:val="center"/>
              <w:rPr>
                <w:rFonts w:hint="eastAsia" w:ascii="仿宋_GB2312" w:eastAsia="仿宋_GB2312"/>
                <w:color w:val="000000"/>
                <w:spacing w:val="20"/>
                <w:sz w:val="24"/>
              </w:rPr>
            </w:pPr>
          </w:p>
        </w:tc>
        <w:tc>
          <w:tcPr>
            <w:tcW w:w="2264" w:type="dxa"/>
            <w:vMerge w:val="continue"/>
            <w:tcBorders>
              <w:top w:val="single" w:color="auto" w:sz="6" w:space="0"/>
              <w:bottom w:val="nil"/>
            </w:tcBorders>
            <w:noWrap w:val="0"/>
            <w:vAlign w:val="top"/>
          </w:tcPr>
          <w:p>
            <w:pPr>
              <w:jc w:val="center"/>
              <w:rPr>
                <w:rFonts w:hint="eastAsia" w:ascii="仿宋_GB2312" w:eastAsia="仿宋_GB2312"/>
                <w:b/>
                <w:color w:val="000000"/>
                <w:spacing w:val="20"/>
                <w:sz w:val="24"/>
              </w:rPr>
            </w:pPr>
          </w:p>
        </w:tc>
        <w:tc>
          <w:tcPr>
            <w:tcW w:w="1128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b/>
                <w:color w:val="000000"/>
                <w:szCs w:val="21"/>
              </w:rPr>
              <w:t>任现职以来</w:t>
            </w:r>
          </w:p>
          <w:p>
            <w:pPr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b/>
                <w:color w:val="000000"/>
                <w:szCs w:val="21"/>
              </w:rPr>
              <w:t>（合计：</w:t>
            </w:r>
            <w:r>
              <w:rPr>
                <w:rFonts w:hint="eastAsia" w:ascii="仿宋_GB2312" w:eastAsia="仿宋_GB2312"/>
                <w:b/>
                <w:color w:val="000000"/>
                <w:szCs w:val="21"/>
                <w:lang w:val="en-US" w:eastAsia="zh-CN"/>
              </w:rPr>
              <w:t>8</w:t>
            </w:r>
            <w:r>
              <w:rPr>
                <w:rFonts w:hint="eastAsia" w:ascii="仿宋_GB2312" w:eastAsia="仿宋_GB2312"/>
                <w:b/>
                <w:color w:val="000000"/>
                <w:szCs w:val="21"/>
              </w:rPr>
              <w:t>年）</w:t>
            </w:r>
          </w:p>
        </w:tc>
        <w:tc>
          <w:tcPr>
            <w:tcW w:w="2050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b/>
                <w:color w:val="000000"/>
                <w:szCs w:val="21"/>
              </w:rPr>
              <w:t>职务</w:t>
            </w:r>
          </w:p>
        </w:tc>
        <w:tc>
          <w:tcPr>
            <w:tcW w:w="1634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b/>
                <w:color w:val="000000"/>
                <w:szCs w:val="21"/>
              </w:rPr>
              <w:t>年限</w:t>
            </w:r>
          </w:p>
        </w:tc>
        <w:tc>
          <w:tcPr>
            <w:tcW w:w="1949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b/>
                <w:color w:val="000000"/>
                <w:szCs w:val="21"/>
              </w:rPr>
              <w:t>职务</w:t>
            </w:r>
          </w:p>
        </w:tc>
        <w:tc>
          <w:tcPr>
            <w:tcW w:w="1156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b/>
                <w:color w:val="000000"/>
                <w:szCs w:val="21"/>
              </w:rPr>
              <w:t>年限</w:t>
            </w:r>
          </w:p>
        </w:tc>
        <w:tc>
          <w:tcPr>
            <w:tcW w:w="4921" w:type="dxa"/>
            <w:gridSpan w:val="5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pacing w:val="20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34" w:hRule="exact"/>
          <w:jc w:val="center"/>
        </w:trPr>
        <w:tc>
          <w:tcPr>
            <w:tcW w:w="1255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pacing w:val="2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pacing w:val="20"/>
                <w:sz w:val="24"/>
              </w:rPr>
              <w:t>起止时间</w:t>
            </w:r>
          </w:p>
        </w:tc>
        <w:tc>
          <w:tcPr>
            <w:tcW w:w="3165" w:type="dxa"/>
            <w:gridSpan w:val="5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pacing w:val="2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pacing w:val="20"/>
                <w:sz w:val="24"/>
              </w:rPr>
              <w:t>岗位及任教经历</w:t>
            </w:r>
          </w:p>
        </w:tc>
        <w:tc>
          <w:tcPr>
            <w:tcW w:w="2094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pacing w:val="2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pacing w:val="20"/>
                <w:sz w:val="24"/>
              </w:rPr>
              <w:t>任何职</w:t>
            </w:r>
          </w:p>
        </w:tc>
        <w:tc>
          <w:tcPr>
            <w:tcW w:w="2264" w:type="dxa"/>
            <w:vMerge w:val="restart"/>
            <w:tcBorders>
              <w:top w:val="nil"/>
              <w:bottom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_GB2312" w:eastAsia="仿宋_GB2312"/>
                <w:b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b/>
                <w:color w:val="000000"/>
                <w:szCs w:val="21"/>
              </w:rPr>
              <w:t>年限</w:t>
            </w:r>
          </w:p>
          <w:p>
            <w:pPr>
              <w:jc w:val="center"/>
              <w:rPr>
                <w:rFonts w:hint="eastAsia" w:ascii="仿宋_GB2312" w:eastAsia="仿宋_GB2312"/>
                <w:b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b/>
                <w:color w:val="000000"/>
                <w:szCs w:val="21"/>
              </w:rPr>
              <w:t>（合计：</w:t>
            </w:r>
            <w:r>
              <w:rPr>
                <w:rFonts w:hint="eastAsia" w:ascii="仿宋_GB2312" w:eastAsia="仿宋_GB2312"/>
                <w:b/>
                <w:color w:val="000000"/>
                <w:szCs w:val="21"/>
                <w:lang w:val="en-US" w:eastAsia="zh-CN"/>
              </w:rPr>
              <w:t>24</w:t>
            </w:r>
            <w:r>
              <w:rPr>
                <w:rFonts w:hint="eastAsia" w:ascii="仿宋_GB2312" w:eastAsia="仿宋_GB2312"/>
                <w:b/>
                <w:color w:val="000000"/>
                <w:szCs w:val="21"/>
              </w:rPr>
              <w:t>年）</w:t>
            </w:r>
          </w:p>
        </w:tc>
        <w:tc>
          <w:tcPr>
            <w:tcW w:w="1128" w:type="dxa"/>
            <w:vMerge w:val="continue"/>
            <w:noWrap w:val="0"/>
            <w:vAlign w:val="top"/>
          </w:tcPr>
          <w:p>
            <w:pPr>
              <w:jc w:val="center"/>
              <w:rPr>
                <w:rFonts w:hint="eastAsia" w:ascii="仿宋_GB2312" w:eastAsia="仿宋_GB2312"/>
                <w:color w:val="000000"/>
                <w:spacing w:val="20"/>
                <w:sz w:val="24"/>
              </w:rPr>
            </w:pPr>
          </w:p>
        </w:tc>
        <w:tc>
          <w:tcPr>
            <w:tcW w:w="2050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班主任</w:t>
            </w:r>
          </w:p>
        </w:tc>
        <w:tc>
          <w:tcPr>
            <w:tcW w:w="1634" w:type="dxa"/>
            <w:vMerge w:val="restart"/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i/>
                <w:color w:val="000000"/>
                <w:spacing w:val="20"/>
                <w:sz w:val="24"/>
                <w:u w:val="single"/>
                <w:lang w:val="en-US" w:eastAsia="zh-CN"/>
              </w:rPr>
            </w:pPr>
            <w:r>
              <w:rPr>
                <w:rFonts w:hint="eastAsia" w:ascii="仿宋_GB2312" w:eastAsia="仿宋_GB2312"/>
                <w:i/>
                <w:color w:val="000000"/>
                <w:spacing w:val="20"/>
                <w:sz w:val="24"/>
                <w:u w:val="single"/>
                <w:lang w:val="en-US" w:eastAsia="zh-CN"/>
              </w:rPr>
              <w:t>8</w:t>
            </w:r>
          </w:p>
        </w:tc>
        <w:tc>
          <w:tcPr>
            <w:tcW w:w="1949" w:type="dxa"/>
            <w:gridSpan w:val="2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i/>
                <w:color w:val="000000"/>
                <w:szCs w:val="21"/>
                <w:u w:val="single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幼儿园中层以上干部</w:t>
            </w:r>
          </w:p>
        </w:tc>
        <w:tc>
          <w:tcPr>
            <w:tcW w:w="1156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pacing w:val="20"/>
                <w:sz w:val="24"/>
                <w:u w:val="single"/>
                <w:lang w:val="en-US" w:eastAsia="zh-CN"/>
              </w:rPr>
            </w:pPr>
          </w:p>
        </w:tc>
        <w:tc>
          <w:tcPr>
            <w:tcW w:w="4921" w:type="dxa"/>
            <w:gridSpan w:val="5"/>
            <w:vMerge w:val="restart"/>
            <w:tcBorders>
              <w:top w:val="nil"/>
            </w:tcBorders>
            <w:noWrap w:val="0"/>
            <w:vAlign w:val="top"/>
          </w:tcPr>
          <w:p>
            <w:pPr>
              <w:jc w:val="left"/>
              <w:rPr>
                <w:rFonts w:hint="default" w:ascii="仿宋_GB2312" w:eastAsia="仿宋_GB2312"/>
                <w:color w:val="000000"/>
                <w:spacing w:val="20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继续教育情况：</w:t>
            </w:r>
            <w:r>
              <w:rPr>
                <w:rFonts w:hint="eastAsia" w:ascii="仿宋_GB2312" w:eastAsia="仿宋_GB2312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近五年总672学时，平均134.4学时；</w:t>
            </w:r>
          </w:p>
          <w:p>
            <w:pPr>
              <w:rPr>
                <w:rFonts w:hint="eastAsia" w:ascii="仿宋_GB2312" w:eastAsia="仿宋_GB2312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2019年78学时，2020年102学时，2021年164学时，</w:t>
            </w:r>
          </w:p>
          <w:p>
            <w:pPr>
              <w:rPr>
                <w:rFonts w:hint="eastAsia" w:ascii="仿宋_GB2312" w:eastAsia="仿宋_GB2312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2022年142学时，2023年186学时；</w:t>
            </w:r>
          </w:p>
          <w:p>
            <w:pPr>
              <w:rPr>
                <w:rFonts w:hint="default" w:ascii="仿宋_GB2312" w:eastAsia="仿宋_GB2312"/>
                <w:color w:val="000000" w:themeColor="text1"/>
                <w:spacing w:val="-2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pacing w:val="-2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2021、2022、2023年公需课各24学时。</w:t>
            </w:r>
          </w:p>
          <w:p>
            <w:pPr>
              <w:jc w:val="center"/>
              <w:rPr>
                <w:rFonts w:hint="eastAsia" w:ascii="仿宋_GB2312" w:eastAsia="仿宋_GB2312"/>
                <w:color w:val="000000"/>
                <w:spacing w:val="20"/>
                <w:sz w:val="24"/>
              </w:rPr>
            </w:pPr>
          </w:p>
          <w:p>
            <w:pPr>
              <w:rPr>
                <w:rFonts w:hint="eastAsia" w:ascii="仿宋_GB2312" w:eastAsia="仿宋_GB2312"/>
                <w:color w:val="000000"/>
                <w:szCs w:val="21"/>
              </w:rPr>
            </w:pPr>
          </w:p>
          <w:p>
            <w:pPr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22" w:hRule="atLeast"/>
          <w:jc w:val="center"/>
        </w:trPr>
        <w:tc>
          <w:tcPr>
            <w:tcW w:w="6514" w:type="dxa"/>
            <w:gridSpan w:val="8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jc w:val="left"/>
              <w:textAlignment w:val="auto"/>
              <w:rPr>
                <w:rFonts w:hint="default" w:ascii="仿宋" w:hAnsi="仿宋" w:eastAsia="仿宋" w:cs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Cs w:val="21"/>
                <w:lang w:val="en-US" w:eastAsia="zh-CN"/>
              </w:rPr>
              <w:t>199908-200707 东台市富安镇小学        小学班主任8年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jc w:val="left"/>
              <w:textAlignment w:val="auto"/>
              <w:rPr>
                <w:rFonts w:hint="default" w:ascii="仿宋" w:hAnsi="仿宋" w:eastAsia="仿宋" w:cs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Cs w:val="21"/>
                <w:lang w:val="en-US" w:eastAsia="zh-CN"/>
              </w:rPr>
              <w:t>200708-200807 东台市富安镇中心幼儿园  大班班主任1年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jc w:val="left"/>
              <w:textAlignment w:val="auto"/>
              <w:rPr>
                <w:rFonts w:hint="default" w:ascii="仿宋" w:hAnsi="仿宋" w:eastAsia="仿宋" w:cs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Cs w:val="21"/>
                <w:lang w:val="en-US" w:eastAsia="zh-CN"/>
              </w:rPr>
              <w:t>200808-200907 东台市富安镇中心幼儿园  小班班主任1年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jc w:val="left"/>
              <w:textAlignment w:val="auto"/>
              <w:rPr>
                <w:rFonts w:hint="default" w:ascii="仿宋" w:hAnsi="仿宋" w:eastAsia="仿宋" w:cs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Cs w:val="21"/>
                <w:lang w:val="en-US" w:eastAsia="zh-CN"/>
              </w:rPr>
              <w:t>200908-201007 东台市富安镇中心幼儿园  中班班主任1年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jc w:val="left"/>
              <w:textAlignment w:val="auto"/>
              <w:rPr>
                <w:rFonts w:hint="default" w:ascii="仿宋" w:hAnsi="仿宋" w:eastAsia="仿宋" w:cs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Cs w:val="21"/>
                <w:lang w:val="en-US" w:eastAsia="zh-CN"/>
              </w:rPr>
              <w:t>201008-201107 东台市富安镇中心幼儿园  大班班主任1年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jc w:val="left"/>
              <w:textAlignment w:val="auto"/>
              <w:rPr>
                <w:rFonts w:hint="default" w:ascii="仿宋" w:hAnsi="仿宋" w:eastAsia="仿宋" w:cs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Cs w:val="21"/>
                <w:lang w:val="en-US" w:eastAsia="zh-CN"/>
              </w:rPr>
              <w:t>201108-201207 东台市富安镇中心幼儿园  小班班主任1年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jc w:val="left"/>
              <w:textAlignment w:val="auto"/>
              <w:rPr>
                <w:rFonts w:hint="default" w:ascii="仿宋" w:hAnsi="仿宋" w:eastAsia="仿宋" w:cs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Cs w:val="21"/>
                <w:lang w:val="en-US" w:eastAsia="zh-CN"/>
              </w:rPr>
              <w:t>201208-201307 东台市富安镇中心幼儿园  中班班主任1年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jc w:val="left"/>
              <w:textAlignment w:val="auto"/>
              <w:rPr>
                <w:rFonts w:hint="default" w:ascii="仿宋" w:hAnsi="仿宋" w:eastAsia="仿宋" w:cs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Cs w:val="21"/>
                <w:lang w:val="en-US" w:eastAsia="zh-CN"/>
              </w:rPr>
              <w:t>201308-201407 东台市富安镇中心幼儿园  大班班主任1年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jc w:val="left"/>
              <w:textAlignment w:val="auto"/>
              <w:rPr>
                <w:rFonts w:hint="default" w:ascii="仿宋" w:hAnsi="仿宋" w:eastAsia="仿宋" w:cs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Cs w:val="21"/>
                <w:lang w:val="en-US" w:eastAsia="zh-CN"/>
              </w:rPr>
              <w:t>201408-201410 东台市富安镇中心幼儿园  小班班主任2个月201411-201507 海安市第二实验幼儿园    大班班主任10个月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jc w:val="left"/>
              <w:textAlignment w:val="auto"/>
              <w:rPr>
                <w:rFonts w:hint="default" w:ascii="仿宋" w:hAnsi="仿宋" w:eastAsia="仿宋" w:cs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Cs w:val="21"/>
                <w:lang w:val="en-US" w:eastAsia="zh-CN"/>
              </w:rPr>
              <w:t>201508-201607 海安市第二实验幼儿园    小班班主任1年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jc w:val="left"/>
              <w:textAlignment w:val="auto"/>
              <w:rPr>
                <w:rFonts w:hint="default" w:ascii="仿宋" w:hAnsi="仿宋" w:eastAsia="仿宋" w:cs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Cs w:val="21"/>
                <w:lang w:val="en-US" w:eastAsia="zh-CN"/>
              </w:rPr>
              <w:t>201608-201707 海安市第二实验幼儿园    中班班主任1年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jc w:val="left"/>
              <w:textAlignment w:val="auto"/>
              <w:rPr>
                <w:rFonts w:hint="eastAsia" w:ascii="仿宋" w:hAnsi="仿宋" w:eastAsia="仿宋" w:cs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Cs w:val="21"/>
                <w:lang w:val="en-US" w:eastAsia="zh-CN"/>
              </w:rPr>
              <w:t>201708-201807 海安市第二实验幼儿园    大班班主任1年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jc w:val="left"/>
              <w:textAlignment w:val="auto"/>
              <w:rPr>
                <w:rFonts w:hint="eastAsia" w:ascii="仿宋" w:hAnsi="仿宋" w:eastAsia="仿宋" w:cs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Cs w:val="21"/>
                <w:lang w:val="en-US" w:eastAsia="zh-CN"/>
              </w:rPr>
              <w:t>201808-201907 海安市第二实验幼儿园    小班班主任1年201908-202007 海安市第二实验幼儿园    中班班主任1年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jc w:val="left"/>
              <w:textAlignment w:val="auto"/>
              <w:rPr>
                <w:rFonts w:hint="eastAsia" w:ascii="仿宋" w:hAnsi="仿宋" w:eastAsia="仿宋" w:cs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Cs w:val="21"/>
                <w:lang w:val="en-US" w:eastAsia="zh-CN"/>
              </w:rPr>
              <w:t>202008-202107 海安市第二实验幼儿园    大班班主任1年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jc w:val="left"/>
              <w:textAlignment w:val="auto"/>
              <w:rPr>
                <w:rFonts w:hint="eastAsia" w:ascii="仿宋" w:hAnsi="仿宋" w:eastAsia="仿宋" w:cs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Cs w:val="21"/>
                <w:lang w:val="en-US" w:eastAsia="zh-CN"/>
              </w:rPr>
              <w:t>202108-202207 海安市第二实验幼儿园    大班班主任1年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jc w:val="left"/>
              <w:textAlignment w:val="auto"/>
              <w:rPr>
                <w:rFonts w:hint="default" w:ascii="仿宋" w:hAnsi="仿宋" w:eastAsia="仿宋" w:cs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Cs w:val="21"/>
                <w:lang w:val="en-US" w:eastAsia="zh-CN"/>
              </w:rPr>
              <w:t>202208-202307 海安市第二实验幼儿园    小班班主任1年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jc w:val="left"/>
              <w:textAlignment w:val="auto"/>
              <w:rPr>
                <w:rFonts w:hint="default" w:ascii="仿宋" w:hAnsi="仿宋" w:eastAsia="仿宋" w:cs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Cs w:val="21"/>
                <w:lang w:val="en-US" w:eastAsia="zh-CN"/>
              </w:rPr>
              <w:t>202308至今   海安市第二实验幼儿园    中班班主任1年</w:t>
            </w:r>
          </w:p>
        </w:tc>
        <w:tc>
          <w:tcPr>
            <w:tcW w:w="2264" w:type="dxa"/>
            <w:vMerge w:val="continue"/>
            <w:tcBorders>
              <w:top w:val="nil"/>
              <w:bottom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_GB2312" w:eastAsia="仿宋_GB2312"/>
                <w:color w:val="000000"/>
                <w:spacing w:val="20"/>
                <w:sz w:val="24"/>
              </w:rPr>
            </w:pPr>
          </w:p>
        </w:tc>
        <w:tc>
          <w:tcPr>
            <w:tcW w:w="1128" w:type="dxa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_GB2312" w:eastAsia="仿宋_GB2312"/>
                <w:color w:val="000000"/>
                <w:spacing w:val="20"/>
                <w:sz w:val="24"/>
              </w:rPr>
            </w:pPr>
          </w:p>
        </w:tc>
        <w:tc>
          <w:tcPr>
            <w:tcW w:w="2050" w:type="dxa"/>
            <w:vMerge w:val="continue"/>
            <w:noWrap w:val="0"/>
            <w:vAlign w:val="top"/>
          </w:tcPr>
          <w:p>
            <w:pPr>
              <w:jc w:val="center"/>
              <w:rPr>
                <w:rFonts w:hint="eastAsia" w:ascii="仿宋_GB2312" w:eastAsia="仿宋_GB2312"/>
                <w:i/>
                <w:color w:val="000000"/>
                <w:spacing w:val="20"/>
                <w:sz w:val="24"/>
                <w:u w:val="single"/>
              </w:rPr>
            </w:pPr>
          </w:p>
        </w:tc>
        <w:tc>
          <w:tcPr>
            <w:tcW w:w="1634" w:type="dxa"/>
            <w:vMerge w:val="continue"/>
            <w:noWrap w:val="0"/>
            <w:vAlign w:val="top"/>
          </w:tcPr>
          <w:p>
            <w:pPr>
              <w:jc w:val="center"/>
              <w:rPr>
                <w:rFonts w:hint="eastAsia" w:ascii="仿宋_GB2312" w:eastAsia="仿宋_GB2312"/>
                <w:i/>
                <w:color w:val="000000"/>
                <w:spacing w:val="20"/>
                <w:sz w:val="24"/>
                <w:u w:val="single"/>
              </w:rPr>
            </w:pPr>
          </w:p>
        </w:tc>
        <w:tc>
          <w:tcPr>
            <w:tcW w:w="1949" w:type="dxa"/>
            <w:gridSpan w:val="2"/>
            <w:vMerge w:val="continue"/>
            <w:noWrap w:val="0"/>
            <w:vAlign w:val="top"/>
          </w:tcPr>
          <w:p>
            <w:pPr>
              <w:jc w:val="center"/>
              <w:rPr>
                <w:rFonts w:hint="eastAsia" w:ascii="仿宋_GB2312" w:eastAsia="仿宋_GB2312"/>
                <w:i/>
                <w:color w:val="000000"/>
                <w:spacing w:val="20"/>
                <w:sz w:val="24"/>
                <w:u w:val="single"/>
              </w:rPr>
            </w:pPr>
          </w:p>
        </w:tc>
        <w:tc>
          <w:tcPr>
            <w:tcW w:w="1156" w:type="dxa"/>
            <w:vMerge w:val="continue"/>
            <w:noWrap w:val="0"/>
            <w:vAlign w:val="top"/>
          </w:tcPr>
          <w:p>
            <w:pPr>
              <w:jc w:val="center"/>
              <w:rPr>
                <w:rFonts w:hint="eastAsia" w:ascii="仿宋_GB2312" w:eastAsia="仿宋_GB2312"/>
                <w:color w:val="000000"/>
                <w:spacing w:val="20"/>
                <w:sz w:val="24"/>
                <w:u w:val="single"/>
              </w:rPr>
            </w:pPr>
          </w:p>
        </w:tc>
        <w:tc>
          <w:tcPr>
            <w:tcW w:w="4921" w:type="dxa"/>
            <w:gridSpan w:val="5"/>
            <w:vMerge w:val="continue"/>
            <w:noWrap w:val="0"/>
            <w:vAlign w:val="top"/>
          </w:tcPr>
          <w:p>
            <w:pPr>
              <w:jc w:val="center"/>
              <w:rPr>
                <w:rFonts w:hint="eastAsia" w:ascii="仿宋_GB2312" w:eastAsia="仿宋_GB2312"/>
                <w:color w:val="000000"/>
                <w:spacing w:val="20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36" w:hRule="exact"/>
          <w:jc w:val="center"/>
        </w:trPr>
        <w:tc>
          <w:tcPr>
            <w:tcW w:w="6514" w:type="dxa"/>
            <w:gridSpan w:val="8"/>
            <w:vMerge w:val="continue"/>
            <w:noWrap w:val="0"/>
            <w:vAlign w:val="top"/>
          </w:tcPr>
          <w:p>
            <w:pPr>
              <w:jc w:val="center"/>
              <w:rPr>
                <w:rFonts w:hint="eastAsia" w:ascii="仿宋_GB2312" w:eastAsia="仿宋_GB2312"/>
                <w:color w:val="000000"/>
                <w:spacing w:val="20"/>
                <w:sz w:val="24"/>
              </w:rPr>
            </w:pPr>
          </w:p>
        </w:tc>
        <w:tc>
          <w:tcPr>
            <w:tcW w:w="10181" w:type="dxa"/>
            <w:gridSpan w:val="7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pacing w:val="20"/>
                <w:sz w:val="24"/>
                <w:u w:val="single"/>
              </w:rPr>
            </w:pPr>
            <w:r>
              <w:rPr>
                <w:rFonts w:hint="eastAsia" w:ascii="仿宋_GB2312" w:eastAsia="仿宋_GB2312"/>
                <w:color w:val="000000"/>
                <w:spacing w:val="20"/>
                <w:sz w:val="24"/>
              </w:rPr>
              <w:t>任现职以来撰写的论文（论著）</w:t>
            </w:r>
          </w:p>
        </w:tc>
        <w:tc>
          <w:tcPr>
            <w:tcW w:w="4921" w:type="dxa"/>
            <w:gridSpan w:val="5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32" w:hRule="exact"/>
          <w:jc w:val="center"/>
        </w:trPr>
        <w:tc>
          <w:tcPr>
            <w:tcW w:w="6514" w:type="dxa"/>
            <w:gridSpan w:val="8"/>
            <w:vMerge w:val="continue"/>
            <w:noWrap w:val="0"/>
            <w:vAlign w:val="top"/>
          </w:tcPr>
          <w:p>
            <w:pPr>
              <w:jc w:val="center"/>
              <w:rPr>
                <w:rFonts w:hint="eastAsia" w:ascii="仿宋_GB2312" w:eastAsia="仿宋_GB2312"/>
                <w:color w:val="000000"/>
                <w:spacing w:val="20"/>
                <w:sz w:val="24"/>
              </w:rPr>
            </w:pPr>
          </w:p>
        </w:tc>
        <w:tc>
          <w:tcPr>
            <w:tcW w:w="2264" w:type="dxa"/>
            <w:tcBorders>
              <w:top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发表（获奖）</w:t>
            </w:r>
          </w:p>
          <w:p>
            <w:pPr>
              <w:jc w:val="center"/>
              <w:rPr>
                <w:rFonts w:hint="eastAsia" w:ascii="仿宋_GB2312" w:eastAsia="仿宋_GB2312"/>
                <w:color w:val="000000"/>
                <w:spacing w:val="2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时间</w:t>
            </w:r>
          </w:p>
        </w:tc>
        <w:tc>
          <w:tcPr>
            <w:tcW w:w="5604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i/>
                <w:color w:val="000000"/>
                <w:szCs w:val="21"/>
                <w:u w:val="single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论文（论著）标题</w:t>
            </w:r>
          </w:p>
        </w:tc>
        <w:tc>
          <w:tcPr>
            <w:tcW w:w="2313" w:type="dxa"/>
            <w:gridSpan w:val="2"/>
            <w:tcBorders>
              <w:lef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刊物名称</w:t>
            </w:r>
          </w:p>
          <w:p>
            <w:pPr>
              <w:jc w:val="center"/>
              <w:rPr>
                <w:rFonts w:hint="eastAsia" w:ascii="仿宋_GB2312" w:eastAsia="仿宋_GB2312"/>
                <w:color w:val="000000"/>
                <w:spacing w:val="20"/>
                <w:sz w:val="24"/>
                <w:u w:val="single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获奖论文单位</w:t>
            </w:r>
          </w:p>
        </w:tc>
        <w:tc>
          <w:tcPr>
            <w:tcW w:w="4921" w:type="dxa"/>
            <w:gridSpan w:val="5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近三年年度考核情况：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7" w:hRule="exact"/>
          <w:jc w:val="center"/>
        </w:trPr>
        <w:tc>
          <w:tcPr>
            <w:tcW w:w="6514" w:type="dxa"/>
            <w:gridSpan w:val="8"/>
            <w:vMerge w:val="continue"/>
            <w:noWrap w:val="0"/>
            <w:vAlign w:val="top"/>
          </w:tcPr>
          <w:p>
            <w:pPr>
              <w:jc w:val="center"/>
              <w:rPr>
                <w:rFonts w:hint="eastAsia" w:ascii="仿宋_GB2312" w:eastAsia="仿宋_GB2312"/>
                <w:color w:val="000000"/>
                <w:spacing w:val="20"/>
                <w:sz w:val="24"/>
              </w:rPr>
            </w:pPr>
          </w:p>
        </w:tc>
        <w:tc>
          <w:tcPr>
            <w:tcW w:w="2264" w:type="dxa"/>
            <w:vMerge w:val="restart"/>
            <w:tcBorders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pacing w:val="-23"/>
                <w:w w:val="90"/>
                <w:sz w:val="24"/>
                <w:szCs w:val="24"/>
                <w:lang w:val="en-US" w:eastAsia="zh-CN"/>
              </w:rPr>
            </w:pPr>
          </w:p>
          <w:p>
            <w:pPr>
              <w:jc w:val="center"/>
              <w:rPr>
                <w:rFonts w:hint="default" w:ascii="仿宋_GB2312" w:eastAsia="仿宋_GB2312"/>
                <w:color w:val="000000"/>
                <w:spacing w:val="-23"/>
                <w:w w:val="9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pacing w:val="-23"/>
                <w:w w:val="90"/>
                <w:sz w:val="24"/>
                <w:szCs w:val="24"/>
                <w:lang w:val="en-US" w:eastAsia="zh-CN"/>
              </w:rPr>
              <w:t>202112省级发表</w:t>
            </w:r>
          </w:p>
          <w:p>
            <w:pPr>
              <w:jc w:val="center"/>
              <w:rPr>
                <w:rFonts w:hint="eastAsia" w:ascii="仿宋_GB2312" w:eastAsia="仿宋_GB2312"/>
                <w:color w:val="000000"/>
                <w:spacing w:val="-23"/>
                <w:w w:val="9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pacing w:val="-23"/>
                <w:w w:val="90"/>
                <w:sz w:val="24"/>
                <w:szCs w:val="24"/>
                <w:lang w:val="en-US" w:eastAsia="zh-CN"/>
              </w:rPr>
              <w:t>202306省级发表</w:t>
            </w:r>
          </w:p>
          <w:p>
            <w:pPr>
              <w:jc w:val="center"/>
              <w:rPr>
                <w:rFonts w:hint="eastAsia" w:ascii="仿宋_GB2312" w:eastAsia="仿宋_GB2312"/>
                <w:color w:val="000000"/>
                <w:spacing w:val="-23"/>
                <w:w w:val="9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pacing w:val="-23"/>
                <w:w w:val="90"/>
                <w:sz w:val="24"/>
                <w:szCs w:val="24"/>
                <w:lang w:val="en-US" w:eastAsia="zh-CN"/>
              </w:rPr>
              <w:t>201809 省级获奖</w:t>
            </w:r>
          </w:p>
          <w:p>
            <w:pPr>
              <w:jc w:val="center"/>
              <w:rPr>
                <w:rFonts w:hint="default" w:ascii="仿宋_GB2312" w:eastAsia="仿宋_GB2312"/>
                <w:color w:val="000000"/>
                <w:spacing w:val="-23"/>
                <w:w w:val="9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pacing w:val="-23"/>
                <w:w w:val="90"/>
                <w:sz w:val="24"/>
                <w:szCs w:val="24"/>
                <w:lang w:val="en-US" w:eastAsia="zh-CN"/>
              </w:rPr>
              <w:t>201909省级获奖</w:t>
            </w:r>
          </w:p>
          <w:p>
            <w:pPr>
              <w:jc w:val="center"/>
              <w:rPr>
                <w:rFonts w:hint="default" w:ascii="仿宋_GB2312" w:eastAsia="仿宋_GB2312"/>
                <w:color w:val="000000"/>
                <w:spacing w:val="20"/>
                <w:sz w:val="24"/>
                <w:lang w:val="en-US" w:eastAsia="zh-CN"/>
              </w:rPr>
            </w:pPr>
          </w:p>
        </w:tc>
        <w:tc>
          <w:tcPr>
            <w:tcW w:w="5604" w:type="dxa"/>
            <w:gridSpan w:val="4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000000"/>
                <w:spacing w:val="-23"/>
                <w:w w:val="90"/>
                <w:sz w:val="24"/>
                <w:szCs w:val="24"/>
                <w:lang w:val="en-US" w:eastAsia="zh-CN"/>
              </w:rPr>
            </w:pPr>
            <w:r>
              <w:rPr>
                <w:rFonts w:hint="default" w:ascii="仿宋_GB2312" w:eastAsia="仿宋_GB2312"/>
                <w:color w:val="000000"/>
                <w:spacing w:val="-23"/>
                <w:w w:val="90"/>
                <w:sz w:val="24"/>
                <w:szCs w:val="24"/>
                <w:lang w:val="en-US" w:eastAsia="zh-CN"/>
              </w:rPr>
              <w:t>《</w:t>
            </w:r>
            <w:r>
              <w:rPr>
                <w:rFonts w:hint="eastAsia" w:ascii="仿宋_GB2312" w:eastAsia="仿宋_GB2312"/>
                <w:color w:val="000000"/>
                <w:spacing w:val="-23"/>
                <w:w w:val="90"/>
                <w:sz w:val="24"/>
                <w:szCs w:val="24"/>
                <w:lang w:val="en-US" w:eastAsia="zh-CN"/>
              </w:rPr>
              <w:t>传统节日文化与幼儿园教育的实践与结合</w:t>
            </w:r>
            <w:r>
              <w:rPr>
                <w:rFonts w:hint="default" w:ascii="仿宋_GB2312" w:eastAsia="仿宋_GB2312"/>
                <w:color w:val="000000"/>
                <w:spacing w:val="-23"/>
                <w:w w:val="90"/>
                <w:sz w:val="24"/>
                <w:szCs w:val="24"/>
                <w:lang w:val="en-US" w:eastAsia="zh-CN"/>
              </w:rPr>
              <w:t>》</w:t>
            </w:r>
            <w:r>
              <w:rPr>
                <w:rFonts w:hint="eastAsia" w:ascii="仿宋_GB2312" w:eastAsia="仿宋_GB2312"/>
                <w:color w:val="000000"/>
                <w:spacing w:val="-23"/>
                <w:w w:val="90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hint="default" w:ascii="仿宋_GB2312" w:eastAsia="仿宋_GB2312"/>
                <w:color w:val="000000"/>
                <w:spacing w:val="-23"/>
                <w:w w:val="90"/>
                <w:sz w:val="24"/>
                <w:szCs w:val="24"/>
                <w:lang w:val="en-US" w:eastAsia="zh-CN"/>
              </w:rPr>
              <w:t>知网已查，查重率</w:t>
            </w:r>
            <w:r>
              <w:rPr>
                <w:rFonts w:hint="eastAsia" w:ascii="仿宋_GB2312" w:eastAsia="仿宋_GB2312"/>
                <w:color w:val="000000"/>
                <w:spacing w:val="-23"/>
                <w:w w:val="90"/>
                <w:sz w:val="24"/>
                <w:szCs w:val="24"/>
                <w:lang w:val="en-US" w:eastAsia="zh-CN"/>
              </w:rPr>
              <w:t>20.5</w:t>
            </w:r>
            <w:r>
              <w:rPr>
                <w:rFonts w:hint="default" w:ascii="仿宋_GB2312" w:eastAsia="仿宋_GB2312"/>
                <w:color w:val="000000"/>
                <w:spacing w:val="-23"/>
                <w:w w:val="90"/>
                <w:sz w:val="24"/>
                <w:szCs w:val="24"/>
                <w:lang w:val="en-US" w:eastAsia="zh-CN"/>
              </w:rPr>
              <w:t>%</w:t>
            </w:r>
          </w:p>
          <w:p>
            <w:pPr>
              <w:jc w:val="center"/>
              <w:rPr>
                <w:rFonts w:hint="default" w:ascii="仿宋_GB2312" w:eastAsia="仿宋_GB2312"/>
                <w:color w:val="000000"/>
                <w:spacing w:val="-23"/>
                <w:w w:val="9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pacing w:val="-23"/>
                <w:w w:val="90"/>
                <w:sz w:val="24"/>
                <w:szCs w:val="24"/>
                <w:lang w:val="en-US" w:eastAsia="zh-CN"/>
              </w:rPr>
              <w:t xml:space="preserve">《大班幼儿户外晨间活动游戏化的探索与研究》  </w:t>
            </w:r>
            <w:r>
              <w:rPr>
                <w:rFonts w:hint="default" w:ascii="仿宋_GB2312" w:eastAsia="仿宋_GB2312"/>
                <w:color w:val="000000"/>
                <w:spacing w:val="-23"/>
                <w:w w:val="90"/>
                <w:sz w:val="24"/>
                <w:szCs w:val="24"/>
                <w:lang w:val="en-US" w:eastAsia="zh-CN"/>
              </w:rPr>
              <w:t>知网已查，查重率</w:t>
            </w:r>
            <w:r>
              <w:rPr>
                <w:rFonts w:hint="eastAsia" w:ascii="仿宋_GB2312" w:eastAsia="仿宋_GB2312"/>
                <w:color w:val="000000"/>
                <w:spacing w:val="-23"/>
                <w:w w:val="90"/>
                <w:sz w:val="24"/>
                <w:szCs w:val="24"/>
                <w:lang w:val="en-US" w:eastAsia="zh-CN"/>
              </w:rPr>
              <w:t>18.8</w:t>
            </w:r>
            <w:r>
              <w:rPr>
                <w:rFonts w:hint="default" w:ascii="仿宋_GB2312" w:eastAsia="仿宋_GB2312"/>
                <w:color w:val="000000"/>
                <w:spacing w:val="-23"/>
                <w:w w:val="90"/>
                <w:sz w:val="24"/>
                <w:szCs w:val="24"/>
                <w:lang w:val="en-US" w:eastAsia="zh-CN"/>
              </w:rPr>
              <w:t>%</w:t>
            </w:r>
          </w:p>
          <w:p>
            <w:pPr>
              <w:jc w:val="both"/>
              <w:rPr>
                <w:rFonts w:hint="eastAsia" w:ascii="仿宋_GB2312" w:eastAsia="仿宋_GB2312"/>
                <w:color w:val="000000"/>
                <w:spacing w:val="-23"/>
                <w:w w:val="9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pacing w:val="-23"/>
                <w:w w:val="90"/>
                <w:sz w:val="24"/>
                <w:szCs w:val="24"/>
                <w:lang w:val="en-US" w:eastAsia="zh-CN"/>
              </w:rPr>
              <w:t xml:space="preserve">《充分利用乡土资源开展游戏化课程》            </w:t>
            </w:r>
            <w:r>
              <w:rPr>
                <w:rFonts w:hint="default" w:ascii="仿宋_GB2312" w:eastAsia="仿宋_GB2312"/>
                <w:color w:val="000000"/>
                <w:spacing w:val="-23"/>
                <w:w w:val="90"/>
                <w:sz w:val="24"/>
                <w:szCs w:val="24"/>
                <w:lang w:val="en-US" w:eastAsia="zh-CN"/>
              </w:rPr>
              <w:t>知网已查，查重率</w:t>
            </w:r>
            <w:r>
              <w:rPr>
                <w:rFonts w:hint="eastAsia" w:ascii="仿宋_GB2312" w:eastAsia="仿宋_GB2312"/>
                <w:color w:val="000000"/>
                <w:spacing w:val="-23"/>
                <w:w w:val="90"/>
                <w:sz w:val="24"/>
                <w:szCs w:val="24"/>
                <w:lang w:val="en-US" w:eastAsia="zh-CN"/>
              </w:rPr>
              <w:t>15.8</w:t>
            </w:r>
            <w:r>
              <w:rPr>
                <w:rFonts w:hint="default" w:ascii="仿宋_GB2312" w:eastAsia="仿宋_GB2312"/>
                <w:color w:val="000000"/>
                <w:spacing w:val="-23"/>
                <w:w w:val="90"/>
                <w:sz w:val="24"/>
                <w:szCs w:val="24"/>
                <w:lang w:val="en-US" w:eastAsia="zh-CN"/>
              </w:rPr>
              <w:t>%</w:t>
            </w:r>
          </w:p>
          <w:p>
            <w:pPr>
              <w:jc w:val="both"/>
              <w:rPr>
                <w:rFonts w:hint="default" w:ascii="仿宋_GB2312" w:eastAsia="仿宋_GB2312"/>
                <w:color w:val="000000"/>
                <w:spacing w:val="20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pacing w:val="-23"/>
                <w:w w:val="90"/>
                <w:sz w:val="24"/>
                <w:szCs w:val="24"/>
                <w:lang w:val="en-US" w:eastAsia="zh-CN"/>
              </w:rPr>
              <w:t xml:space="preserve">《浅谈幼儿教师教学语言的艺术修养》            </w:t>
            </w:r>
            <w:r>
              <w:rPr>
                <w:rFonts w:hint="default" w:ascii="仿宋_GB2312" w:eastAsia="仿宋_GB2312"/>
                <w:color w:val="000000"/>
                <w:spacing w:val="-23"/>
                <w:w w:val="90"/>
                <w:sz w:val="24"/>
                <w:szCs w:val="24"/>
                <w:lang w:val="en-US" w:eastAsia="zh-CN"/>
              </w:rPr>
              <w:t>知网已查，查重率</w:t>
            </w:r>
            <w:r>
              <w:rPr>
                <w:rFonts w:hint="eastAsia" w:ascii="仿宋_GB2312" w:eastAsia="仿宋_GB2312"/>
                <w:color w:val="000000"/>
                <w:spacing w:val="-23"/>
                <w:w w:val="90"/>
                <w:sz w:val="24"/>
                <w:szCs w:val="24"/>
                <w:lang w:val="en-US" w:eastAsia="zh-CN"/>
              </w:rPr>
              <w:t>20.5</w:t>
            </w:r>
            <w:r>
              <w:rPr>
                <w:rFonts w:hint="default" w:ascii="仿宋_GB2312" w:eastAsia="仿宋_GB2312"/>
                <w:color w:val="000000"/>
                <w:spacing w:val="-23"/>
                <w:w w:val="90"/>
                <w:sz w:val="24"/>
                <w:szCs w:val="24"/>
                <w:lang w:val="en-US" w:eastAsia="zh-CN"/>
              </w:rPr>
              <w:t>%</w:t>
            </w:r>
          </w:p>
        </w:tc>
        <w:tc>
          <w:tcPr>
            <w:tcW w:w="2313" w:type="dxa"/>
            <w:gridSpan w:val="2"/>
            <w:vMerge w:val="restart"/>
            <w:tcBorders>
              <w:lef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pacing w:val="-23"/>
                <w:w w:val="9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pacing w:val="-23"/>
                <w:w w:val="90"/>
                <w:sz w:val="24"/>
                <w:szCs w:val="24"/>
                <w:lang w:val="en-US" w:eastAsia="zh-CN"/>
              </w:rPr>
              <w:t>《教育考试与评价》</w:t>
            </w:r>
          </w:p>
          <w:p>
            <w:pPr>
              <w:jc w:val="center"/>
              <w:rPr>
                <w:rFonts w:hint="eastAsia" w:ascii="仿宋_GB2312" w:eastAsia="仿宋_GB2312"/>
                <w:color w:val="000000"/>
                <w:spacing w:val="-23"/>
                <w:w w:val="9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pacing w:val="-23"/>
                <w:w w:val="90"/>
                <w:sz w:val="24"/>
                <w:szCs w:val="24"/>
                <w:lang w:val="en-US" w:eastAsia="zh-CN"/>
              </w:rPr>
              <w:t>《向导》</w:t>
            </w:r>
          </w:p>
          <w:p>
            <w:pPr>
              <w:jc w:val="center"/>
              <w:rPr>
                <w:rFonts w:hint="eastAsia" w:ascii="仿宋_GB2312" w:eastAsia="仿宋_GB2312"/>
                <w:color w:val="000000"/>
                <w:spacing w:val="-23"/>
                <w:w w:val="9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pacing w:val="-23"/>
                <w:w w:val="90"/>
                <w:sz w:val="24"/>
                <w:szCs w:val="24"/>
                <w:lang w:val="en-US" w:eastAsia="zh-CN"/>
              </w:rPr>
              <w:t>江苏省陶行知研究会</w:t>
            </w:r>
          </w:p>
          <w:p>
            <w:pPr>
              <w:jc w:val="center"/>
              <w:rPr>
                <w:rFonts w:hint="default" w:eastAsia="宋体"/>
                <w:sz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pacing w:val="-23"/>
                <w:w w:val="90"/>
                <w:sz w:val="24"/>
                <w:szCs w:val="24"/>
                <w:lang w:val="en-US" w:eastAsia="zh-CN"/>
              </w:rPr>
              <w:t>江苏省陶行知研究会</w:t>
            </w:r>
          </w:p>
        </w:tc>
        <w:tc>
          <w:tcPr>
            <w:tcW w:w="1823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pacing w:val="2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pacing w:val="20"/>
                <w:sz w:val="24"/>
                <w:lang w:val="en-US" w:eastAsia="zh-CN"/>
              </w:rPr>
              <w:t>2021</w:t>
            </w:r>
            <w:r>
              <w:rPr>
                <w:rFonts w:hint="eastAsia" w:ascii="仿宋_GB2312" w:eastAsia="仿宋_GB2312"/>
                <w:color w:val="000000"/>
                <w:spacing w:val="20"/>
                <w:sz w:val="24"/>
              </w:rPr>
              <w:t>年</w:t>
            </w:r>
          </w:p>
        </w:tc>
        <w:tc>
          <w:tcPr>
            <w:tcW w:w="1625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pacing w:val="2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pacing w:val="20"/>
                <w:sz w:val="24"/>
                <w:lang w:val="en-US" w:eastAsia="zh-CN"/>
              </w:rPr>
              <w:t>2022</w:t>
            </w:r>
            <w:r>
              <w:rPr>
                <w:rFonts w:hint="eastAsia" w:ascii="仿宋_GB2312" w:eastAsia="仿宋_GB2312"/>
                <w:color w:val="000000"/>
                <w:spacing w:val="20"/>
                <w:sz w:val="24"/>
              </w:rPr>
              <w:t>年</w:t>
            </w:r>
          </w:p>
        </w:tc>
        <w:tc>
          <w:tcPr>
            <w:tcW w:w="1473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pacing w:val="2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pacing w:val="20"/>
                <w:sz w:val="24"/>
                <w:lang w:val="en-US" w:eastAsia="zh-CN"/>
              </w:rPr>
              <w:t>2023</w:t>
            </w:r>
            <w:r>
              <w:rPr>
                <w:rFonts w:hint="eastAsia" w:ascii="仿宋_GB2312" w:eastAsia="仿宋_GB2312"/>
                <w:color w:val="000000"/>
                <w:spacing w:val="20"/>
                <w:sz w:val="24"/>
              </w:rPr>
              <w:t>年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78" w:hRule="atLeast"/>
          <w:jc w:val="center"/>
        </w:trPr>
        <w:tc>
          <w:tcPr>
            <w:tcW w:w="6514" w:type="dxa"/>
            <w:gridSpan w:val="8"/>
            <w:vMerge w:val="continue"/>
            <w:tcBorders>
              <w:bottom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_GB2312" w:eastAsia="仿宋_GB2312"/>
                <w:color w:val="000000"/>
                <w:spacing w:val="20"/>
                <w:sz w:val="24"/>
              </w:rPr>
            </w:pPr>
          </w:p>
        </w:tc>
        <w:tc>
          <w:tcPr>
            <w:tcW w:w="2264" w:type="dxa"/>
            <w:vMerge w:val="continue"/>
            <w:tcBorders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_GB2312" w:eastAsia="仿宋_GB2312"/>
                <w:color w:val="000000"/>
                <w:spacing w:val="20"/>
                <w:sz w:val="24"/>
              </w:rPr>
            </w:pPr>
          </w:p>
        </w:tc>
        <w:tc>
          <w:tcPr>
            <w:tcW w:w="5604" w:type="dxa"/>
            <w:gridSpan w:val="4"/>
            <w:vMerge w:val="continue"/>
            <w:tcBorders>
              <w:left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_GB2312" w:eastAsia="仿宋_GB2312"/>
                <w:color w:val="000000"/>
                <w:spacing w:val="20"/>
                <w:sz w:val="24"/>
              </w:rPr>
            </w:pPr>
          </w:p>
        </w:tc>
        <w:tc>
          <w:tcPr>
            <w:tcW w:w="2313" w:type="dxa"/>
            <w:gridSpan w:val="2"/>
            <w:vMerge w:val="continue"/>
            <w:tcBorders>
              <w:left w:val="single" w:color="auto" w:sz="4" w:space="0"/>
              <w:bottom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_GB2312" w:eastAsia="仿宋_GB2312"/>
                <w:color w:val="000000"/>
                <w:spacing w:val="20"/>
                <w:sz w:val="24"/>
              </w:rPr>
            </w:pPr>
          </w:p>
        </w:tc>
        <w:tc>
          <w:tcPr>
            <w:tcW w:w="1823" w:type="dxa"/>
            <w:gridSpan w:val="2"/>
            <w:tcBorders>
              <w:bottom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pacing w:val="20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pacing w:val="20"/>
                <w:sz w:val="24"/>
                <w:lang w:val="en-US" w:eastAsia="zh-CN"/>
              </w:rPr>
              <w:t>优秀</w:t>
            </w:r>
          </w:p>
        </w:tc>
        <w:tc>
          <w:tcPr>
            <w:tcW w:w="1625" w:type="dxa"/>
            <w:gridSpan w:val="2"/>
            <w:tcBorders>
              <w:bottom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pacing w:val="20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pacing w:val="20"/>
                <w:sz w:val="24"/>
                <w:lang w:val="en-US" w:eastAsia="zh-CN"/>
              </w:rPr>
              <w:t>合格</w:t>
            </w:r>
          </w:p>
        </w:tc>
        <w:tc>
          <w:tcPr>
            <w:tcW w:w="1473" w:type="dxa"/>
            <w:tcBorders>
              <w:bottom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pacing w:val="20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pacing w:val="20"/>
                <w:sz w:val="24"/>
                <w:lang w:val="en-US" w:eastAsia="zh-CN"/>
              </w:rPr>
              <w:t>优秀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700" w:hRule="atLeast"/>
          <w:jc w:val="center"/>
        </w:trPr>
        <w:tc>
          <w:tcPr>
            <w:tcW w:w="6514" w:type="dxa"/>
            <w:gridSpan w:val="8"/>
            <w:vMerge w:val="continue"/>
            <w:tcBorders>
              <w:bottom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_GB2312" w:eastAsia="仿宋_GB2312"/>
                <w:color w:val="000000"/>
                <w:spacing w:val="20"/>
                <w:sz w:val="24"/>
              </w:rPr>
            </w:pPr>
          </w:p>
        </w:tc>
        <w:tc>
          <w:tcPr>
            <w:tcW w:w="2264" w:type="dxa"/>
            <w:vMerge w:val="continue"/>
            <w:tcBorders>
              <w:bottom w:val="single" w:color="auto" w:sz="12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_GB2312" w:eastAsia="仿宋_GB2312"/>
                <w:color w:val="000000"/>
                <w:spacing w:val="20"/>
                <w:sz w:val="24"/>
              </w:rPr>
            </w:pPr>
          </w:p>
        </w:tc>
        <w:tc>
          <w:tcPr>
            <w:tcW w:w="5604" w:type="dxa"/>
            <w:gridSpan w:val="4"/>
            <w:vMerge w:val="continue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_GB2312" w:eastAsia="仿宋_GB2312"/>
                <w:color w:val="000000"/>
                <w:spacing w:val="20"/>
                <w:sz w:val="24"/>
              </w:rPr>
            </w:pPr>
          </w:p>
        </w:tc>
        <w:tc>
          <w:tcPr>
            <w:tcW w:w="2313" w:type="dxa"/>
            <w:gridSpan w:val="2"/>
            <w:vMerge w:val="continue"/>
            <w:tcBorders>
              <w:left w:val="single" w:color="auto" w:sz="4" w:space="0"/>
              <w:bottom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_GB2312" w:eastAsia="仿宋_GB2312"/>
                <w:color w:val="000000"/>
                <w:spacing w:val="20"/>
                <w:sz w:val="24"/>
              </w:rPr>
            </w:pPr>
          </w:p>
        </w:tc>
        <w:tc>
          <w:tcPr>
            <w:tcW w:w="4921" w:type="dxa"/>
            <w:gridSpan w:val="5"/>
            <w:tcBorders>
              <w:bottom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</w:p>
          <w:p>
            <w:pPr>
              <w:rPr>
                <w:rFonts w:hint="eastAsia"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单位推荐意见：</w:t>
            </w:r>
          </w:p>
          <w:p>
            <w:pPr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</w:p>
          <w:p>
            <w:pPr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</w:p>
          <w:p>
            <w:pPr>
              <w:jc w:val="both"/>
              <w:rPr>
                <w:rFonts w:hint="eastAsia" w:ascii="仿宋_GB2312" w:eastAsia="仿宋_GB2312"/>
                <w:color w:val="000000"/>
                <w:szCs w:val="21"/>
              </w:rPr>
            </w:pPr>
          </w:p>
          <w:p>
            <w:pPr>
              <w:jc w:val="both"/>
              <w:rPr>
                <w:rFonts w:hint="eastAsia" w:ascii="仿宋_GB2312" w:eastAsia="仿宋_GB2312"/>
                <w:color w:val="000000"/>
                <w:szCs w:val="21"/>
              </w:rPr>
            </w:pPr>
          </w:p>
          <w:p>
            <w:pPr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（盖章）</w:t>
            </w:r>
          </w:p>
          <w:p>
            <w:pPr>
              <w:wordWrap w:val="0"/>
              <w:ind w:right="420" w:firstLine="3045" w:firstLineChars="1450"/>
              <w:rPr>
                <w:rFonts w:hint="eastAsia"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 xml:space="preserve">年 </w:t>
            </w:r>
            <w:r>
              <w:rPr>
                <w:rFonts w:ascii="仿宋_GB2312" w:eastAsia="仿宋_GB2312"/>
                <w:color w:val="000000"/>
                <w:szCs w:val="21"/>
              </w:rPr>
              <w:t xml:space="preserve">  </w:t>
            </w:r>
            <w:r>
              <w:rPr>
                <w:rFonts w:hint="eastAsia" w:ascii="仿宋_GB2312" w:eastAsia="仿宋_GB2312"/>
                <w:color w:val="000000"/>
                <w:szCs w:val="21"/>
              </w:rPr>
              <w:t xml:space="preserve">月 </w:t>
            </w:r>
            <w:r>
              <w:rPr>
                <w:rFonts w:ascii="仿宋_GB2312" w:eastAsia="仿宋_GB2312"/>
                <w:color w:val="000000"/>
                <w:szCs w:val="21"/>
              </w:rPr>
              <w:t xml:space="preserve">  </w:t>
            </w:r>
            <w:r>
              <w:rPr>
                <w:rFonts w:hint="eastAsia" w:ascii="仿宋_GB2312" w:eastAsia="仿宋_GB2312"/>
                <w:color w:val="000000"/>
                <w:szCs w:val="21"/>
              </w:rPr>
              <w:t>日</w:t>
            </w:r>
          </w:p>
        </w:tc>
      </w:tr>
    </w:tbl>
    <w:p>
      <w:pPr>
        <w:rPr>
          <w:rFonts w:ascii="仿宋_GB2312" w:eastAsia="仿宋_GB2312"/>
          <w:sz w:val="32"/>
          <w:szCs w:val="32"/>
        </w:rPr>
      </w:pPr>
    </w:p>
    <w:p>
      <w:pPr>
        <w:rPr>
          <w:rFonts w:ascii="仿宋_GB2312" w:eastAsia="仿宋_GB2312"/>
          <w:sz w:val="32"/>
          <w:szCs w:val="32"/>
        </w:rPr>
        <w:sectPr>
          <w:headerReference r:id="rId3" w:type="default"/>
          <w:footerReference r:id="rId4" w:type="default"/>
          <w:pgSz w:w="23814" w:h="16840" w:orient="landscape"/>
          <w:pgMar w:top="1134" w:right="1440" w:bottom="1134" w:left="1440" w:header="851" w:footer="992" w:gutter="0"/>
          <w:cols w:space="425" w:num="1"/>
          <w:docGrid w:type="lines" w:linePitch="312" w:charSpace="0"/>
        </w:sectPr>
      </w:pPr>
    </w:p>
    <w:p>
      <w:pPr>
        <w:snapToGrid w:val="0"/>
        <w:spacing w:line="440" w:lineRule="exact"/>
        <w:rPr>
          <w:rFonts w:hint="eastAsia" w:ascii="仿宋_GB2312" w:eastAsia="仿宋_GB2312"/>
          <w:color w:val="000000"/>
          <w:kern w:val="0"/>
          <w:sz w:val="28"/>
          <w:szCs w:val="28"/>
        </w:rPr>
      </w:pPr>
    </w:p>
    <w:sectPr>
      <w:headerReference r:id="rId5" w:type="default"/>
      <w:footerReference r:id="rId6" w:type="default"/>
      <w:pgSz w:w="11907" w:h="16840"/>
      <w:pgMar w:top="1440" w:right="1134" w:bottom="1440" w:left="1134" w:header="851" w:footer="992" w:gutter="0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framePr w:wrap="around" w:vAnchor="text" w:hAnchor="margin" w:xAlign="center" w:y="1"/>
      <w:jc w:val="center"/>
    </w:pPr>
  </w:p>
  <w:p>
    <w:pPr>
      <w:pStyle w:val="7"/>
    </w:pPr>
  </w:p>
  <w:p>
    <w:pPr>
      <w:pStyle w:val="7"/>
      <w:jc w:val="center"/>
      <w:rPr>
        <w:sz w:val="21"/>
        <w:szCs w:val="24"/>
      </w:rPr>
    </w:pPr>
  </w:p>
  <w:p>
    <w:pPr>
      <w:pStyle w:val="7"/>
      <w:jc w:val="center"/>
    </w:pPr>
  </w:p>
  <w:p>
    <w:pPr>
      <w:pStyle w:val="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rPr>
        <w:rFonts w:hint="eastAsia" w:ascii="仿宋_GB2312" w:eastAsia="仿宋_GB2312"/>
      </w:rPr>
    </w:pPr>
  </w:p>
  <w:p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HorizontalSpacing w:val="105"/>
  <w:drawingGridVerticalSpacing w:val="156"/>
  <w:displayHorizontalDrawingGridEvery w:val="2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FhMjA3MDc1NWRkMDE1NTQ4NGU2YzliMjA3NmZiN2UifQ=="/>
  </w:docVars>
  <w:rsids>
    <w:rsidRoot w:val="003C4984"/>
    <w:rsid w:val="000049B6"/>
    <w:rsid w:val="00005C49"/>
    <w:rsid w:val="00013192"/>
    <w:rsid w:val="00017465"/>
    <w:rsid w:val="00021D58"/>
    <w:rsid w:val="00024351"/>
    <w:rsid w:val="00025DBB"/>
    <w:rsid w:val="0002600E"/>
    <w:rsid w:val="000322F0"/>
    <w:rsid w:val="0003367F"/>
    <w:rsid w:val="00035224"/>
    <w:rsid w:val="00043901"/>
    <w:rsid w:val="00044245"/>
    <w:rsid w:val="00061049"/>
    <w:rsid w:val="00074FF1"/>
    <w:rsid w:val="00075543"/>
    <w:rsid w:val="00077AAE"/>
    <w:rsid w:val="000840C3"/>
    <w:rsid w:val="0008634D"/>
    <w:rsid w:val="0009150D"/>
    <w:rsid w:val="00097976"/>
    <w:rsid w:val="000B4133"/>
    <w:rsid w:val="000B4E95"/>
    <w:rsid w:val="000B6E26"/>
    <w:rsid w:val="000C0E46"/>
    <w:rsid w:val="000C398C"/>
    <w:rsid w:val="000C47C2"/>
    <w:rsid w:val="000D2EE7"/>
    <w:rsid w:val="000D5227"/>
    <w:rsid w:val="000D671D"/>
    <w:rsid w:val="000F319F"/>
    <w:rsid w:val="000F35CC"/>
    <w:rsid w:val="000F6D32"/>
    <w:rsid w:val="001001BF"/>
    <w:rsid w:val="001052A1"/>
    <w:rsid w:val="00113C12"/>
    <w:rsid w:val="00121CED"/>
    <w:rsid w:val="00122DE9"/>
    <w:rsid w:val="00126126"/>
    <w:rsid w:val="0013312A"/>
    <w:rsid w:val="001437A8"/>
    <w:rsid w:val="00145BA9"/>
    <w:rsid w:val="001523BD"/>
    <w:rsid w:val="0015258B"/>
    <w:rsid w:val="001566BC"/>
    <w:rsid w:val="0016602C"/>
    <w:rsid w:val="0016621C"/>
    <w:rsid w:val="001727A4"/>
    <w:rsid w:val="001753CE"/>
    <w:rsid w:val="00177921"/>
    <w:rsid w:val="00184E6D"/>
    <w:rsid w:val="0018532F"/>
    <w:rsid w:val="00190D05"/>
    <w:rsid w:val="0019220E"/>
    <w:rsid w:val="001A2E36"/>
    <w:rsid w:val="001A6983"/>
    <w:rsid w:val="001B1A2F"/>
    <w:rsid w:val="001B635E"/>
    <w:rsid w:val="001B68E9"/>
    <w:rsid w:val="001C2526"/>
    <w:rsid w:val="001D1544"/>
    <w:rsid w:val="001D1ECA"/>
    <w:rsid w:val="001D4E71"/>
    <w:rsid w:val="001E6AA4"/>
    <w:rsid w:val="001F532E"/>
    <w:rsid w:val="00200D43"/>
    <w:rsid w:val="0020160A"/>
    <w:rsid w:val="00202973"/>
    <w:rsid w:val="002108B2"/>
    <w:rsid w:val="00211C2F"/>
    <w:rsid w:val="00211E69"/>
    <w:rsid w:val="002144BF"/>
    <w:rsid w:val="00214A88"/>
    <w:rsid w:val="002230FC"/>
    <w:rsid w:val="00225204"/>
    <w:rsid w:val="002303F4"/>
    <w:rsid w:val="002434E5"/>
    <w:rsid w:val="00255F45"/>
    <w:rsid w:val="00260311"/>
    <w:rsid w:val="00264640"/>
    <w:rsid w:val="002708C7"/>
    <w:rsid w:val="002719DC"/>
    <w:rsid w:val="0027653D"/>
    <w:rsid w:val="00276FAC"/>
    <w:rsid w:val="00280F9C"/>
    <w:rsid w:val="00286C23"/>
    <w:rsid w:val="00290B23"/>
    <w:rsid w:val="00292D2D"/>
    <w:rsid w:val="0029376F"/>
    <w:rsid w:val="002956FF"/>
    <w:rsid w:val="00296CE1"/>
    <w:rsid w:val="002A013F"/>
    <w:rsid w:val="002A5E64"/>
    <w:rsid w:val="002B16E9"/>
    <w:rsid w:val="002B37DC"/>
    <w:rsid w:val="002C15B3"/>
    <w:rsid w:val="002D5A61"/>
    <w:rsid w:val="002D6472"/>
    <w:rsid w:val="002E0656"/>
    <w:rsid w:val="002E169C"/>
    <w:rsid w:val="002E3027"/>
    <w:rsid w:val="002E66E9"/>
    <w:rsid w:val="003000E7"/>
    <w:rsid w:val="00301162"/>
    <w:rsid w:val="00320522"/>
    <w:rsid w:val="0032463C"/>
    <w:rsid w:val="003337A4"/>
    <w:rsid w:val="0034680B"/>
    <w:rsid w:val="003476D4"/>
    <w:rsid w:val="003562B5"/>
    <w:rsid w:val="0036025D"/>
    <w:rsid w:val="003619AD"/>
    <w:rsid w:val="00361EFA"/>
    <w:rsid w:val="00370F18"/>
    <w:rsid w:val="00372938"/>
    <w:rsid w:val="00372B32"/>
    <w:rsid w:val="00377041"/>
    <w:rsid w:val="00382C07"/>
    <w:rsid w:val="00394D61"/>
    <w:rsid w:val="00395B59"/>
    <w:rsid w:val="00396DB9"/>
    <w:rsid w:val="00397B51"/>
    <w:rsid w:val="003A7684"/>
    <w:rsid w:val="003B75FD"/>
    <w:rsid w:val="003B7AD2"/>
    <w:rsid w:val="003C377B"/>
    <w:rsid w:val="003C3A35"/>
    <w:rsid w:val="003C46ED"/>
    <w:rsid w:val="003C4984"/>
    <w:rsid w:val="003C5188"/>
    <w:rsid w:val="003D0893"/>
    <w:rsid w:val="003E0243"/>
    <w:rsid w:val="003F038F"/>
    <w:rsid w:val="00405D2B"/>
    <w:rsid w:val="00412036"/>
    <w:rsid w:val="004139DF"/>
    <w:rsid w:val="00436A54"/>
    <w:rsid w:val="004456B1"/>
    <w:rsid w:val="00451126"/>
    <w:rsid w:val="0045642E"/>
    <w:rsid w:val="00464320"/>
    <w:rsid w:val="00465E76"/>
    <w:rsid w:val="00477DFE"/>
    <w:rsid w:val="0048182C"/>
    <w:rsid w:val="004936AF"/>
    <w:rsid w:val="00496AAA"/>
    <w:rsid w:val="004A0720"/>
    <w:rsid w:val="004A0D61"/>
    <w:rsid w:val="004B4FF2"/>
    <w:rsid w:val="004C41A1"/>
    <w:rsid w:val="004D376D"/>
    <w:rsid w:val="004E2549"/>
    <w:rsid w:val="004E27C9"/>
    <w:rsid w:val="004E6622"/>
    <w:rsid w:val="004E6D4D"/>
    <w:rsid w:val="004F16C2"/>
    <w:rsid w:val="004F3741"/>
    <w:rsid w:val="004F7D93"/>
    <w:rsid w:val="004F7F0D"/>
    <w:rsid w:val="00502019"/>
    <w:rsid w:val="00510C77"/>
    <w:rsid w:val="00525B9B"/>
    <w:rsid w:val="00533133"/>
    <w:rsid w:val="00536CAA"/>
    <w:rsid w:val="00541CEF"/>
    <w:rsid w:val="005427FB"/>
    <w:rsid w:val="00552D13"/>
    <w:rsid w:val="005538CA"/>
    <w:rsid w:val="00553BC7"/>
    <w:rsid w:val="00560E87"/>
    <w:rsid w:val="00561B18"/>
    <w:rsid w:val="00571A05"/>
    <w:rsid w:val="005911D1"/>
    <w:rsid w:val="005977C9"/>
    <w:rsid w:val="005A5784"/>
    <w:rsid w:val="005B68F8"/>
    <w:rsid w:val="005C4AA0"/>
    <w:rsid w:val="005C5F12"/>
    <w:rsid w:val="005D610A"/>
    <w:rsid w:val="00601519"/>
    <w:rsid w:val="00602D07"/>
    <w:rsid w:val="006118CF"/>
    <w:rsid w:val="006175AC"/>
    <w:rsid w:val="00625CAE"/>
    <w:rsid w:val="00626650"/>
    <w:rsid w:val="006376CF"/>
    <w:rsid w:val="00643115"/>
    <w:rsid w:val="006443FF"/>
    <w:rsid w:val="00646A47"/>
    <w:rsid w:val="00647833"/>
    <w:rsid w:val="00652AB8"/>
    <w:rsid w:val="00661AD5"/>
    <w:rsid w:val="006669B0"/>
    <w:rsid w:val="00666E79"/>
    <w:rsid w:val="00675118"/>
    <w:rsid w:val="006865F8"/>
    <w:rsid w:val="00692E81"/>
    <w:rsid w:val="006930CA"/>
    <w:rsid w:val="006A5C07"/>
    <w:rsid w:val="006B3B70"/>
    <w:rsid w:val="006C07BF"/>
    <w:rsid w:val="006C193E"/>
    <w:rsid w:val="006D7008"/>
    <w:rsid w:val="006F4A33"/>
    <w:rsid w:val="0070256D"/>
    <w:rsid w:val="007267AA"/>
    <w:rsid w:val="00733D5D"/>
    <w:rsid w:val="00744696"/>
    <w:rsid w:val="007461B8"/>
    <w:rsid w:val="007722B2"/>
    <w:rsid w:val="00774AFD"/>
    <w:rsid w:val="0077636D"/>
    <w:rsid w:val="00776945"/>
    <w:rsid w:val="00776C7A"/>
    <w:rsid w:val="0078287D"/>
    <w:rsid w:val="007913CE"/>
    <w:rsid w:val="00795F51"/>
    <w:rsid w:val="007A1024"/>
    <w:rsid w:val="007A3B72"/>
    <w:rsid w:val="007A4984"/>
    <w:rsid w:val="007B351D"/>
    <w:rsid w:val="007B6FB9"/>
    <w:rsid w:val="007C010E"/>
    <w:rsid w:val="007D2838"/>
    <w:rsid w:val="007D7A53"/>
    <w:rsid w:val="007E02D6"/>
    <w:rsid w:val="007E1B2F"/>
    <w:rsid w:val="007E2B13"/>
    <w:rsid w:val="007E6F1D"/>
    <w:rsid w:val="007F0A84"/>
    <w:rsid w:val="00826F27"/>
    <w:rsid w:val="0083730D"/>
    <w:rsid w:val="00841766"/>
    <w:rsid w:val="00843C41"/>
    <w:rsid w:val="0085586C"/>
    <w:rsid w:val="0085620E"/>
    <w:rsid w:val="00857F03"/>
    <w:rsid w:val="008673BC"/>
    <w:rsid w:val="008676CD"/>
    <w:rsid w:val="0089099B"/>
    <w:rsid w:val="008916EC"/>
    <w:rsid w:val="00892FEA"/>
    <w:rsid w:val="00894DF9"/>
    <w:rsid w:val="008A0572"/>
    <w:rsid w:val="008A09CF"/>
    <w:rsid w:val="008A6D5B"/>
    <w:rsid w:val="008A7118"/>
    <w:rsid w:val="008B6461"/>
    <w:rsid w:val="008C6ABF"/>
    <w:rsid w:val="008E487A"/>
    <w:rsid w:val="008E67DF"/>
    <w:rsid w:val="008E7DFC"/>
    <w:rsid w:val="008F04C5"/>
    <w:rsid w:val="008F3960"/>
    <w:rsid w:val="008F6ABB"/>
    <w:rsid w:val="008F7AAF"/>
    <w:rsid w:val="009007AF"/>
    <w:rsid w:val="00905ABE"/>
    <w:rsid w:val="00910788"/>
    <w:rsid w:val="00912EFE"/>
    <w:rsid w:val="00915480"/>
    <w:rsid w:val="00915C32"/>
    <w:rsid w:val="009309B8"/>
    <w:rsid w:val="00931486"/>
    <w:rsid w:val="00933B1E"/>
    <w:rsid w:val="00935449"/>
    <w:rsid w:val="00937ADF"/>
    <w:rsid w:val="00940B3B"/>
    <w:rsid w:val="00943E3E"/>
    <w:rsid w:val="009459AD"/>
    <w:rsid w:val="0095489C"/>
    <w:rsid w:val="00957E97"/>
    <w:rsid w:val="00967697"/>
    <w:rsid w:val="00970860"/>
    <w:rsid w:val="00975A43"/>
    <w:rsid w:val="00980542"/>
    <w:rsid w:val="00993190"/>
    <w:rsid w:val="00994D46"/>
    <w:rsid w:val="009972C4"/>
    <w:rsid w:val="009A4353"/>
    <w:rsid w:val="009A7E9A"/>
    <w:rsid w:val="009A7FA6"/>
    <w:rsid w:val="009B0952"/>
    <w:rsid w:val="009B4678"/>
    <w:rsid w:val="009C2496"/>
    <w:rsid w:val="009C2D93"/>
    <w:rsid w:val="009C604C"/>
    <w:rsid w:val="009C7C4A"/>
    <w:rsid w:val="009E3696"/>
    <w:rsid w:val="009F1336"/>
    <w:rsid w:val="009F3EE6"/>
    <w:rsid w:val="00A05088"/>
    <w:rsid w:val="00A05A27"/>
    <w:rsid w:val="00A06EA9"/>
    <w:rsid w:val="00A10745"/>
    <w:rsid w:val="00A113FA"/>
    <w:rsid w:val="00A22428"/>
    <w:rsid w:val="00A3003E"/>
    <w:rsid w:val="00A3443B"/>
    <w:rsid w:val="00A34B90"/>
    <w:rsid w:val="00A36CEE"/>
    <w:rsid w:val="00A37978"/>
    <w:rsid w:val="00A445A9"/>
    <w:rsid w:val="00A50820"/>
    <w:rsid w:val="00A50F82"/>
    <w:rsid w:val="00A5205F"/>
    <w:rsid w:val="00A53174"/>
    <w:rsid w:val="00A5342D"/>
    <w:rsid w:val="00A54B84"/>
    <w:rsid w:val="00A6338A"/>
    <w:rsid w:val="00A76883"/>
    <w:rsid w:val="00A80CB2"/>
    <w:rsid w:val="00A928DE"/>
    <w:rsid w:val="00A97897"/>
    <w:rsid w:val="00AA58EA"/>
    <w:rsid w:val="00AB1EA1"/>
    <w:rsid w:val="00AC544D"/>
    <w:rsid w:val="00AD2C98"/>
    <w:rsid w:val="00AD5C36"/>
    <w:rsid w:val="00AD7974"/>
    <w:rsid w:val="00AE38D3"/>
    <w:rsid w:val="00AE5F73"/>
    <w:rsid w:val="00AF1CDC"/>
    <w:rsid w:val="00B04BA9"/>
    <w:rsid w:val="00B05F3B"/>
    <w:rsid w:val="00B12C62"/>
    <w:rsid w:val="00B277CC"/>
    <w:rsid w:val="00B31125"/>
    <w:rsid w:val="00B31F3F"/>
    <w:rsid w:val="00B35B05"/>
    <w:rsid w:val="00B374EB"/>
    <w:rsid w:val="00B4209B"/>
    <w:rsid w:val="00B472D7"/>
    <w:rsid w:val="00B60576"/>
    <w:rsid w:val="00B65F42"/>
    <w:rsid w:val="00B72D7D"/>
    <w:rsid w:val="00B77974"/>
    <w:rsid w:val="00B911B7"/>
    <w:rsid w:val="00BA4D72"/>
    <w:rsid w:val="00BB6D20"/>
    <w:rsid w:val="00BC073A"/>
    <w:rsid w:val="00BC6EEF"/>
    <w:rsid w:val="00BD19C6"/>
    <w:rsid w:val="00BD6364"/>
    <w:rsid w:val="00BE30F7"/>
    <w:rsid w:val="00BE3342"/>
    <w:rsid w:val="00BF3104"/>
    <w:rsid w:val="00BF54B2"/>
    <w:rsid w:val="00BF6006"/>
    <w:rsid w:val="00C0768D"/>
    <w:rsid w:val="00C2404C"/>
    <w:rsid w:val="00C248A7"/>
    <w:rsid w:val="00C25369"/>
    <w:rsid w:val="00C3348A"/>
    <w:rsid w:val="00C36C81"/>
    <w:rsid w:val="00C43E54"/>
    <w:rsid w:val="00C45042"/>
    <w:rsid w:val="00C50102"/>
    <w:rsid w:val="00C537D5"/>
    <w:rsid w:val="00C613D0"/>
    <w:rsid w:val="00C61CD3"/>
    <w:rsid w:val="00C63E5A"/>
    <w:rsid w:val="00C7019E"/>
    <w:rsid w:val="00C716FD"/>
    <w:rsid w:val="00C763B5"/>
    <w:rsid w:val="00C8145A"/>
    <w:rsid w:val="00C869B7"/>
    <w:rsid w:val="00C86D2D"/>
    <w:rsid w:val="00C87A5B"/>
    <w:rsid w:val="00C87BAC"/>
    <w:rsid w:val="00C914D0"/>
    <w:rsid w:val="00C93C29"/>
    <w:rsid w:val="00CB2D64"/>
    <w:rsid w:val="00CB61F2"/>
    <w:rsid w:val="00CC105F"/>
    <w:rsid w:val="00CD1532"/>
    <w:rsid w:val="00CD6B88"/>
    <w:rsid w:val="00CF0980"/>
    <w:rsid w:val="00CF4A9F"/>
    <w:rsid w:val="00CF53DF"/>
    <w:rsid w:val="00D019CE"/>
    <w:rsid w:val="00D035D9"/>
    <w:rsid w:val="00D061D7"/>
    <w:rsid w:val="00D1102E"/>
    <w:rsid w:val="00D17955"/>
    <w:rsid w:val="00D31FF3"/>
    <w:rsid w:val="00D421E9"/>
    <w:rsid w:val="00D51AE4"/>
    <w:rsid w:val="00D60502"/>
    <w:rsid w:val="00D60B3F"/>
    <w:rsid w:val="00D66C01"/>
    <w:rsid w:val="00D7333A"/>
    <w:rsid w:val="00D93C70"/>
    <w:rsid w:val="00DA13C6"/>
    <w:rsid w:val="00DA154F"/>
    <w:rsid w:val="00DA5FF4"/>
    <w:rsid w:val="00DB692A"/>
    <w:rsid w:val="00DD3530"/>
    <w:rsid w:val="00DD3A3D"/>
    <w:rsid w:val="00DD514E"/>
    <w:rsid w:val="00DE1491"/>
    <w:rsid w:val="00DF06E4"/>
    <w:rsid w:val="00DF332C"/>
    <w:rsid w:val="00E04887"/>
    <w:rsid w:val="00E07A93"/>
    <w:rsid w:val="00E15825"/>
    <w:rsid w:val="00E32FE0"/>
    <w:rsid w:val="00E36FB8"/>
    <w:rsid w:val="00E37215"/>
    <w:rsid w:val="00E4249E"/>
    <w:rsid w:val="00E42FF9"/>
    <w:rsid w:val="00E600DF"/>
    <w:rsid w:val="00E65978"/>
    <w:rsid w:val="00E8134F"/>
    <w:rsid w:val="00E8158E"/>
    <w:rsid w:val="00E84570"/>
    <w:rsid w:val="00E87423"/>
    <w:rsid w:val="00E90542"/>
    <w:rsid w:val="00E92884"/>
    <w:rsid w:val="00E93D97"/>
    <w:rsid w:val="00EA501E"/>
    <w:rsid w:val="00EB4436"/>
    <w:rsid w:val="00ED2942"/>
    <w:rsid w:val="00ED2EF6"/>
    <w:rsid w:val="00ED3459"/>
    <w:rsid w:val="00EF299F"/>
    <w:rsid w:val="00EF40E3"/>
    <w:rsid w:val="00F0225E"/>
    <w:rsid w:val="00F20600"/>
    <w:rsid w:val="00F22441"/>
    <w:rsid w:val="00F22F37"/>
    <w:rsid w:val="00F26648"/>
    <w:rsid w:val="00F273FF"/>
    <w:rsid w:val="00F35553"/>
    <w:rsid w:val="00F4420C"/>
    <w:rsid w:val="00F53655"/>
    <w:rsid w:val="00F57DC7"/>
    <w:rsid w:val="00F647EE"/>
    <w:rsid w:val="00F65106"/>
    <w:rsid w:val="00F738CB"/>
    <w:rsid w:val="00F739DB"/>
    <w:rsid w:val="00F747F9"/>
    <w:rsid w:val="00F87D7D"/>
    <w:rsid w:val="00F931B9"/>
    <w:rsid w:val="00F95ED3"/>
    <w:rsid w:val="00FC2794"/>
    <w:rsid w:val="00FC3B32"/>
    <w:rsid w:val="00FC4C81"/>
    <w:rsid w:val="00FC55EA"/>
    <w:rsid w:val="00FC6629"/>
    <w:rsid w:val="00FD1474"/>
    <w:rsid w:val="00FE25DD"/>
    <w:rsid w:val="03035935"/>
    <w:rsid w:val="03333214"/>
    <w:rsid w:val="04182A30"/>
    <w:rsid w:val="044F15E8"/>
    <w:rsid w:val="047168CE"/>
    <w:rsid w:val="056C5A14"/>
    <w:rsid w:val="05922FA0"/>
    <w:rsid w:val="05AC22B4"/>
    <w:rsid w:val="07950B26"/>
    <w:rsid w:val="08BD0334"/>
    <w:rsid w:val="09312177"/>
    <w:rsid w:val="09B23C11"/>
    <w:rsid w:val="09C65ABD"/>
    <w:rsid w:val="0A0115C9"/>
    <w:rsid w:val="0BBC6B39"/>
    <w:rsid w:val="0D6976E5"/>
    <w:rsid w:val="0EC0071C"/>
    <w:rsid w:val="0F504E90"/>
    <w:rsid w:val="0FE81452"/>
    <w:rsid w:val="10790550"/>
    <w:rsid w:val="117D0E7D"/>
    <w:rsid w:val="13892AEB"/>
    <w:rsid w:val="147F59BE"/>
    <w:rsid w:val="157D61CF"/>
    <w:rsid w:val="15B977EC"/>
    <w:rsid w:val="160E21CF"/>
    <w:rsid w:val="167C35DD"/>
    <w:rsid w:val="177C72B9"/>
    <w:rsid w:val="1783099B"/>
    <w:rsid w:val="17C36FE9"/>
    <w:rsid w:val="18F7519C"/>
    <w:rsid w:val="19191730"/>
    <w:rsid w:val="1AAF2555"/>
    <w:rsid w:val="1B4F1F27"/>
    <w:rsid w:val="1B9E3989"/>
    <w:rsid w:val="1CFA525B"/>
    <w:rsid w:val="1D487691"/>
    <w:rsid w:val="1DCA0DA4"/>
    <w:rsid w:val="1E296894"/>
    <w:rsid w:val="204041DF"/>
    <w:rsid w:val="20937EA1"/>
    <w:rsid w:val="222252F1"/>
    <w:rsid w:val="22910410"/>
    <w:rsid w:val="22D4654E"/>
    <w:rsid w:val="22F369D5"/>
    <w:rsid w:val="24B16B47"/>
    <w:rsid w:val="25F5612D"/>
    <w:rsid w:val="26176E7E"/>
    <w:rsid w:val="26BA6461"/>
    <w:rsid w:val="26F7280B"/>
    <w:rsid w:val="273B4DEE"/>
    <w:rsid w:val="27EE1E60"/>
    <w:rsid w:val="290A2182"/>
    <w:rsid w:val="29373395"/>
    <w:rsid w:val="2A070FB7"/>
    <w:rsid w:val="2D5664DE"/>
    <w:rsid w:val="2D7B66A9"/>
    <w:rsid w:val="2DED6716"/>
    <w:rsid w:val="2EAD2F6D"/>
    <w:rsid w:val="300B7B17"/>
    <w:rsid w:val="307302C8"/>
    <w:rsid w:val="320C1861"/>
    <w:rsid w:val="33344C53"/>
    <w:rsid w:val="33A471E3"/>
    <w:rsid w:val="34DC2B7B"/>
    <w:rsid w:val="354D6418"/>
    <w:rsid w:val="36AC27E5"/>
    <w:rsid w:val="37741FD0"/>
    <w:rsid w:val="37C0132F"/>
    <w:rsid w:val="388504C2"/>
    <w:rsid w:val="38DE382B"/>
    <w:rsid w:val="39CD3900"/>
    <w:rsid w:val="3A0C575B"/>
    <w:rsid w:val="3A33271E"/>
    <w:rsid w:val="3AFC6DF8"/>
    <w:rsid w:val="3B424545"/>
    <w:rsid w:val="3C6F3118"/>
    <w:rsid w:val="3CE03373"/>
    <w:rsid w:val="3CF363E9"/>
    <w:rsid w:val="3DA13720"/>
    <w:rsid w:val="3DEA5ED2"/>
    <w:rsid w:val="3E1D6EAB"/>
    <w:rsid w:val="3F99130D"/>
    <w:rsid w:val="405E6FFE"/>
    <w:rsid w:val="412C5A7C"/>
    <w:rsid w:val="41F7260D"/>
    <w:rsid w:val="425E4389"/>
    <w:rsid w:val="42937435"/>
    <w:rsid w:val="43213E29"/>
    <w:rsid w:val="43505326"/>
    <w:rsid w:val="43E75C8A"/>
    <w:rsid w:val="43F80DB7"/>
    <w:rsid w:val="443D1D4E"/>
    <w:rsid w:val="45277ABF"/>
    <w:rsid w:val="46470C62"/>
    <w:rsid w:val="46D00C57"/>
    <w:rsid w:val="470E7D6F"/>
    <w:rsid w:val="472965B9"/>
    <w:rsid w:val="47AC4876"/>
    <w:rsid w:val="47C6205A"/>
    <w:rsid w:val="47F4046D"/>
    <w:rsid w:val="48166B3E"/>
    <w:rsid w:val="48226787"/>
    <w:rsid w:val="49706721"/>
    <w:rsid w:val="4A6847AD"/>
    <w:rsid w:val="4A831DD9"/>
    <w:rsid w:val="4ACA1E6C"/>
    <w:rsid w:val="4E142DB1"/>
    <w:rsid w:val="4EAD7AD0"/>
    <w:rsid w:val="4F320A76"/>
    <w:rsid w:val="51840B41"/>
    <w:rsid w:val="525941F7"/>
    <w:rsid w:val="530859E6"/>
    <w:rsid w:val="543B2274"/>
    <w:rsid w:val="54843081"/>
    <w:rsid w:val="549F7E20"/>
    <w:rsid w:val="5564350D"/>
    <w:rsid w:val="55747EEC"/>
    <w:rsid w:val="557C12B5"/>
    <w:rsid w:val="57046D97"/>
    <w:rsid w:val="57D85BBE"/>
    <w:rsid w:val="57DD31D4"/>
    <w:rsid w:val="582B518B"/>
    <w:rsid w:val="592365F6"/>
    <w:rsid w:val="59C124B6"/>
    <w:rsid w:val="59F42BD3"/>
    <w:rsid w:val="5A53777D"/>
    <w:rsid w:val="5CA95D7B"/>
    <w:rsid w:val="5E6C4363"/>
    <w:rsid w:val="5E814484"/>
    <w:rsid w:val="5EB10F16"/>
    <w:rsid w:val="5EF157B7"/>
    <w:rsid w:val="5F2663C1"/>
    <w:rsid w:val="60A30D33"/>
    <w:rsid w:val="61165E8B"/>
    <w:rsid w:val="61227EAA"/>
    <w:rsid w:val="61600AD1"/>
    <w:rsid w:val="62427522"/>
    <w:rsid w:val="63043D0B"/>
    <w:rsid w:val="633223F0"/>
    <w:rsid w:val="63CA79A8"/>
    <w:rsid w:val="64300B2F"/>
    <w:rsid w:val="64407C88"/>
    <w:rsid w:val="652B798C"/>
    <w:rsid w:val="65646CE3"/>
    <w:rsid w:val="65C21C5B"/>
    <w:rsid w:val="65DC4D75"/>
    <w:rsid w:val="677D22DE"/>
    <w:rsid w:val="68662D72"/>
    <w:rsid w:val="6BEE5558"/>
    <w:rsid w:val="6C0E5642"/>
    <w:rsid w:val="6C9854C4"/>
    <w:rsid w:val="6CA474B3"/>
    <w:rsid w:val="6E69536A"/>
    <w:rsid w:val="6F5A2F04"/>
    <w:rsid w:val="6F5C4ECE"/>
    <w:rsid w:val="6FF80CF8"/>
    <w:rsid w:val="700D4E98"/>
    <w:rsid w:val="72E32DBD"/>
    <w:rsid w:val="73AE76A4"/>
    <w:rsid w:val="74146CD7"/>
    <w:rsid w:val="744119D0"/>
    <w:rsid w:val="749B1FF5"/>
    <w:rsid w:val="757C3BD5"/>
    <w:rsid w:val="77772432"/>
    <w:rsid w:val="777D59E2"/>
    <w:rsid w:val="77E43CB3"/>
    <w:rsid w:val="78490F86"/>
    <w:rsid w:val="784F2437"/>
    <w:rsid w:val="788F00C3"/>
    <w:rsid w:val="78E718CC"/>
    <w:rsid w:val="795D1F6F"/>
    <w:rsid w:val="7998206C"/>
    <w:rsid w:val="7A361BBB"/>
    <w:rsid w:val="7A7632E8"/>
    <w:rsid w:val="7A773B1B"/>
    <w:rsid w:val="7BD125D7"/>
    <w:rsid w:val="7CDB5685"/>
    <w:rsid w:val="7D4B05E3"/>
    <w:rsid w:val="7E232E0A"/>
    <w:rsid w:val="7E9623AB"/>
    <w:rsid w:val="7F8A514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7"/>
    <w:qFormat/>
    <w:uiPriority w:val="0"/>
    <w:pPr>
      <w:snapToGrid w:val="0"/>
      <w:spacing w:line="440" w:lineRule="exact"/>
      <w:ind w:firstLine="640"/>
      <w:outlineLvl w:val="0"/>
    </w:pPr>
    <w:rPr>
      <w:rFonts w:ascii="黑体" w:hAnsi="黑体" w:eastAsia="黑体"/>
      <w:bCs/>
      <w:kern w:val="44"/>
      <w:sz w:val="28"/>
      <w:szCs w:val="28"/>
    </w:rPr>
  </w:style>
  <w:style w:type="character" w:default="1" w:styleId="13">
    <w:name w:val="Default Paragraph Font"/>
    <w:semiHidden/>
    <w:qFormat/>
    <w:uiPriority w:val="0"/>
  </w:style>
  <w:style w:type="table" w:default="1" w:styleId="11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Document Map"/>
    <w:basedOn w:val="1"/>
    <w:link w:val="18"/>
    <w:qFormat/>
    <w:uiPriority w:val="0"/>
    <w:rPr>
      <w:rFonts w:ascii="宋体"/>
      <w:sz w:val="18"/>
      <w:szCs w:val="18"/>
    </w:rPr>
  </w:style>
  <w:style w:type="paragraph" w:styleId="4">
    <w:name w:val="Date"/>
    <w:basedOn w:val="1"/>
    <w:next w:val="1"/>
    <w:link w:val="19"/>
    <w:qFormat/>
    <w:uiPriority w:val="0"/>
    <w:pPr>
      <w:ind w:left="100" w:leftChars="2500"/>
    </w:pPr>
    <w:rPr>
      <w:szCs w:val="21"/>
    </w:rPr>
  </w:style>
  <w:style w:type="paragraph" w:styleId="5">
    <w:name w:val="Body Text Indent 2"/>
    <w:basedOn w:val="1"/>
    <w:link w:val="20"/>
    <w:qFormat/>
    <w:uiPriority w:val="0"/>
    <w:pPr>
      <w:suppressAutoHyphens/>
      <w:spacing w:line="336" w:lineRule="auto"/>
      <w:ind w:firstLine="640" w:firstLineChars="200"/>
    </w:pPr>
    <w:rPr>
      <w:rFonts w:ascii="仿宋_GB2312" w:eastAsia="仿宋_GB2312"/>
      <w:sz w:val="32"/>
    </w:rPr>
  </w:style>
  <w:style w:type="paragraph" w:styleId="6">
    <w:name w:val="Balloon Text"/>
    <w:basedOn w:val="1"/>
    <w:link w:val="21"/>
    <w:qFormat/>
    <w:uiPriority w:val="0"/>
    <w:rPr>
      <w:rFonts w:ascii="Calibri" w:hAnsi="Calibri"/>
      <w:kern w:val="0"/>
      <w:sz w:val="18"/>
      <w:szCs w:val="18"/>
    </w:rPr>
  </w:style>
  <w:style w:type="paragraph" w:styleId="7">
    <w:name w:val="footer"/>
    <w:basedOn w:val="1"/>
    <w:link w:val="22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23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10">
    <w:name w:val="Title"/>
    <w:basedOn w:val="1"/>
    <w:next w:val="1"/>
    <w:link w:val="24"/>
    <w:qFormat/>
    <w:uiPriority w:val="0"/>
    <w:pPr>
      <w:spacing w:line="560" w:lineRule="exact"/>
      <w:jc w:val="center"/>
      <w:outlineLvl w:val="0"/>
    </w:pPr>
    <w:rPr>
      <w:rFonts w:eastAsia="方正小标宋简体"/>
      <w:bCs/>
      <w:sz w:val="44"/>
      <w:szCs w:val="32"/>
    </w:rPr>
  </w:style>
  <w:style w:type="table" w:styleId="12">
    <w:name w:val="Table Grid"/>
    <w:basedOn w:val="1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4">
    <w:name w:val="Strong"/>
    <w:qFormat/>
    <w:uiPriority w:val="0"/>
    <w:rPr>
      <w:rFonts w:ascii="Times New Roman" w:hAnsi="Times New Roman" w:cs="Times New Roman"/>
      <w:b/>
      <w:bCs/>
    </w:rPr>
  </w:style>
  <w:style w:type="character" w:styleId="15">
    <w:name w:val="page number"/>
    <w:qFormat/>
    <w:uiPriority w:val="0"/>
  </w:style>
  <w:style w:type="character" w:styleId="16">
    <w:name w:val="Hyperlink"/>
    <w:qFormat/>
    <w:uiPriority w:val="0"/>
    <w:rPr>
      <w:color w:val="0000FF"/>
      <w:u w:val="single"/>
    </w:rPr>
  </w:style>
  <w:style w:type="character" w:customStyle="1" w:styleId="17">
    <w:name w:val="标题 1 字符"/>
    <w:link w:val="2"/>
    <w:qFormat/>
    <w:uiPriority w:val="9"/>
    <w:rPr>
      <w:rFonts w:ascii="黑体" w:hAnsi="黑体" w:eastAsia="黑体"/>
      <w:bCs/>
      <w:kern w:val="44"/>
      <w:sz w:val="28"/>
      <w:szCs w:val="28"/>
    </w:rPr>
  </w:style>
  <w:style w:type="character" w:customStyle="1" w:styleId="18">
    <w:name w:val="文档结构图 字符"/>
    <w:link w:val="3"/>
    <w:qFormat/>
    <w:uiPriority w:val="99"/>
    <w:rPr>
      <w:rFonts w:ascii="宋体" w:cs="宋体"/>
      <w:kern w:val="2"/>
      <w:sz w:val="18"/>
      <w:szCs w:val="18"/>
    </w:rPr>
  </w:style>
  <w:style w:type="character" w:customStyle="1" w:styleId="19">
    <w:name w:val="日期 字符"/>
    <w:link w:val="4"/>
    <w:qFormat/>
    <w:uiPriority w:val="99"/>
    <w:rPr>
      <w:kern w:val="2"/>
      <w:sz w:val="21"/>
      <w:szCs w:val="21"/>
    </w:rPr>
  </w:style>
  <w:style w:type="character" w:customStyle="1" w:styleId="20">
    <w:name w:val="正文文本缩进 2 字符"/>
    <w:link w:val="5"/>
    <w:qFormat/>
    <w:locked/>
    <w:uiPriority w:val="99"/>
    <w:rPr>
      <w:rFonts w:ascii="仿宋_GB2312" w:eastAsia="仿宋_GB2312"/>
      <w:kern w:val="2"/>
      <w:sz w:val="32"/>
      <w:szCs w:val="24"/>
    </w:rPr>
  </w:style>
  <w:style w:type="character" w:customStyle="1" w:styleId="21">
    <w:name w:val="批注框文本 字符"/>
    <w:link w:val="6"/>
    <w:qFormat/>
    <w:uiPriority w:val="99"/>
    <w:rPr>
      <w:rFonts w:ascii="Calibri" w:hAnsi="Calibri" w:cs="Calibri"/>
      <w:sz w:val="18"/>
      <w:szCs w:val="18"/>
    </w:rPr>
  </w:style>
  <w:style w:type="character" w:customStyle="1" w:styleId="22">
    <w:name w:val="页脚 字符"/>
    <w:link w:val="7"/>
    <w:qFormat/>
    <w:uiPriority w:val="99"/>
    <w:rPr>
      <w:kern w:val="2"/>
      <w:sz w:val="18"/>
      <w:szCs w:val="18"/>
    </w:rPr>
  </w:style>
  <w:style w:type="character" w:customStyle="1" w:styleId="23">
    <w:name w:val="页眉 字符"/>
    <w:link w:val="8"/>
    <w:qFormat/>
    <w:uiPriority w:val="99"/>
    <w:rPr>
      <w:kern w:val="2"/>
      <w:sz w:val="18"/>
      <w:szCs w:val="18"/>
    </w:rPr>
  </w:style>
  <w:style w:type="character" w:customStyle="1" w:styleId="24">
    <w:name w:val="标题 字符"/>
    <w:link w:val="10"/>
    <w:qFormat/>
    <w:uiPriority w:val="10"/>
    <w:rPr>
      <w:rFonts w:eastAsia="方正小标宋简体"/>
      <w:bCs/>
      <w:kern w:val="2"/>
      <w:sz w:val="44"/>
      <w:szCs w:val="32"/>
    </w:rPr>
  </w:style>
  <w:style w:type="character" w:customStyle="1" w:styleId="25">
    <w:name w:val="正文文本缩进 2 Char1"/>
    <w:qFormat/>
    <w:uiPriority w:val="0"/>
    <w:rPr>
      <w:kern w:val="2"/>
      <w:sz w:val="21"/>
      <w:szCs w:val="24"/>
    </w:rPr>
  </w:style>
  <w:style w:type="character" w:customStyle="1" w:styleId="26">
    <w:name w:val="Body Text Indent 2 Char"/>
    <w:qFormat/>
    <w:locked/>
    <w:uiPriority w:val="0"/>
    <w:rPr>
      <w:rFonts w:ascii="Times New Roman" w:hAnsi="Times New Roman" w:eastAsia="仿宋_GB2312"/>
      <w:sz w:val="24"/>
    </w:rPr>
  </w:style>
  <w:style w:type="paragraph" w:customStyle="1" w:styleId="27">
    <w:name w:val="Char Char"/>
    <w:basedOn w:val="1"/>
    <w:qFormat/>
    <w:uiPriority w:val="0"/>
    <w:pPr>
      <w:overflowPunct w:val="0"/>
    </w:pPr>
    <w:rPr>
      <w:rFonts w:ascii="Tahoma" w:hAnsi="Tahoma" w:cs="Tahoma"/>
      <w:sz w:val="24"/>
    </w:rPr>
  </w:style>
  <w:style w:type="character" w:customStyle="1" w:styleId="28">
    <w:name w:val="标题 字符1"/>
    <w:qFormat/>
    <w:uiPriority w:val="0"/>
    <w:rPr>
      <w:rFonts w:eastAsia="方正小标宋简体"/>
      <w:bCs/>
      <w:sz w:val="44"/>
      <w:szCs w:val="32"/>
    </w:rPr>
  </w:style>
  <w:style w:type="character" w:customStyle="1" w:styleId="29">
    <w:name w:val="页眉 字符1"/>
    <w:qFormat/>
    <w:uiPriority w:val="0"/>
    <w:rPr>
      <w:sz w:val="18"/>
      <w:szCs w:val="18"/>
    </w:rPr>
  </w:style>
  <w:style w:type="character" w:customStyle="1" w:styleId="30">
    <w:name w:val="文档结构图 字符1"/>
    <w:qFormat/>
    <w:uiPriority w:val="0"/>
    <w:rPr>
      <w:rFonts w:ascii="宋体" w:cs="宋体"/>
      <w:sz w:val="18"/>
      <w:szCs w:val="18"/>
    </w:rPr>
  </w:style>
  <w:style w:type="character" w:customStyle="1" w:styleId="31">
    <w:name w:val="批注框文本 字符1"/>
    <w:qFormat/>
    <w:uiPriority w:val="0"/>
    <w:rPr>
      <w:rFonts w:ascii="Calibri" w:hAnsi="Calibri" w:cs="Calibri"/>
      <w:sz w:val="18"/>
      <w:szCs w:val="18"/>
    </w:rPr>
  </w:style>
  <w:style w:type="character" w:customStyle="1" w:styleId="32">
    <w:name w:val="正文文本缩进 2 字符1"/>
    <w:qFormat/>
    <w:locked/>
    <w:uiPriority w:val="0"/>
    <w:rPr>
      <w:rFonts w:ascii="仿宋_GB2312" w:eastAsia="仿宋_GB2312"/>
      <w:sz w:val="32"/>
      <w:szCs w:val="24"/>
    </w:rPr>
  </w:style>
  <w:style w:type="character" w:customStyle="1" w:styleId="33">
    <w:name w:val="日期 字符1"/>
    <w:qFormat/>
    <w:uiPriority w:val="0"/>
    <w:rPr>
      <w:szCs w:val="21"/>
    </w:rPr>
  </w:style>
  <w:style w:type="character" w:customStyle="1" w:styleId="34">
    <w:name w:val="页脚 字符1"/>
    <w:qFormat/>
    <w:uiPriority w:val="99"/>
    <w:rPr>
      <w:sz w:val="18"/>
      <w:szCs w:val="18"/>
    </w:rPr>
  </w:style>
  <w:style w:type="character" w:customStyle="1" w:styleId="35">
    <w:name w:val="标题 1 字符1"/>
    <w:qFormat/>
    <w:uiPriority w:val="0"/>
    <w:rPr>
      <w:rFonts w:ascii="黑体" w:hAnsi="黑体" w:eastAsia="黑体" w:cs="Times New Roman"/>
      <w:bCs/>
      <w:kern w:val="44"/>
      <w:sz w:val="28"/>
      <w:szCs w:val="28"/>
    </w:rPr>
  </w:style>
  <w:style w:type="table" w:customStyle="1" w:styleId="36">
    <w:name w:val="网格型1"/>
    <w:basedOn w:val="11"/>
    <w:qFormat/>
    <w:uiPriority w:val="0"/>
    <w:pPr>
      <w:widowControl w:val="0"/>
      <w:jc w:val="both"/>
    </w:pPr>
    <w:rPr>
      <w:rFonts w:ascii="等线" w:hAnsi="等线" w:eastAsia="等线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37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header" Target="head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1183</Words>
  <Characters>1577</Characters>
  <Lines>565</Lines>
  <Paragraphs>159</Paragraphs>
  <TotalTime>7</TotalTime>
  <ScaleCrop>false</ScaleCrop>
  <LinksUpToDate>false</LinksUpToDate>
  <CharactersWithSpaces>1719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2020-08-03T06:10:00Z</dcterms:created>
  <dc:creator>CHF</dc:creator>
  <cp:lastModifiedBy>WPS_1620869435</cp:lastModifiedBy>
  <cp:lastPrinted>2024-05-20T09:28:29Z</cp:lastPrinted>
  <dcterms:modified xsi:type="dcterms:W3CDTF">2024-05-20T09:31:02Z</dcterms:modified>
  <dc:title>市教育局关于印发</dc:title>
  <cp:revision>218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637572DA6A9D4B65974497D5273120DC_13</vt:lpwstr>
  </property>
</Properties>
</file>